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98262700"/>
        <w:lock w:val="contentLocked"/>
        <w:placeholder>
          <w:docPart w:val="7E0427AAA3D7409A92492265B704A74B"/>
        </w:placeholder>
        <w:group/>
      </w:sdtPr>
      <w:sdtContent>
        <w:sdt>
          <w:sdtPr>
            <w:rPr>
              <w:noProof/>
              <w:lang w:eastAsia="en-ZA"/>
            </w:rPr>
            <w:id w:val="98262698"/>
            <w:lock w:val="contentLocked"/>
            <w:picture/>
          </w:sdtPr>
          <w:sdtContent>
            <w:p w:rsidR="00856BC0" w:rsidRDefault="00856BC0">
              <w:pPr>
                <w:pStyle w:val="Heading1"/>
                <w:jc w:val="center"/>
              </w:pPr>
              <w:r>
                <w:rPr>
                  <w:noProof/>
                  <w:lang w:eastAsia="en-ZA"/>
                </w:rPr>
                <w:drawing>
                  <wp:inline distT="0" distB="0" distL="0" distR="0">
                    <wp:extent cx="1000760" cy="655320"/>
                    <wp:effectExtent l="19050" t="0" r="8890" b="0"/>
                    <wp:docPr id="1" name="Picture 1" descr="Compe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etion.jpg"/>
                            <pic:cNvPicPr>
                              <a:picLocks noChangeAspect="1" noChangeArrowheads="1"/>
                            </pic:cNvPicPr>
                          </pic:nvPicPr>
                          <pic:blipFill>
                            <a:blip r:embed="rId8" cstate="print"/>
                            <a:srcRect/>
                            <a:stretch>
                              <a:fillRect/>
                            </a:stretch>
                          </pic:blipFill>
                          <pic:spPr bwMode="auto">
                            <a:xfrm>
                              <a:off x="0" y="0"/>
                              <a:ext cx="1000760" cy="655320"/>
                            </a:xfrm>
                            <a:prstGeom prst="rect">
                              <a:avLst/>
                            </a:prstGeom>
                            <a:noFill/>
                            <a:ln w="9525">
                              <a:noFill/>
                              <a:miter lim="800000"/>
                              <a:headEnd/>
                              <a:tailEnd/>
                            </a:ln>
                          </pic:spPr>
                        </pic:pic>
                      </a:graphicData>
                    </a:graphic>
                  </wp:inline>
                </w:drawing>
              </w:r>
            </w:p>
          </w:sdtContent>
        </w:sdt>
        <w:p w:rsidR="00856BC0" w:rsidRDefault="00856BC0">
          <w:pPr>
            <w:pStyle w:val="Heading1"/>
            <w:jc w:val="center"/>
          </w:pPr>
        </w:p>
        <w:p w:rsidR="00856BC0" w:rsidRDefault="00856BC0">
          <w:pPr>
            <w:pStyle w:val="Heading1"/>
            <w:jc w:val="center"/>
          </w:pPr>
        </w:p>
        <w:sdt>
          <w:sdtPr>
            <w:id w:val="98262699"/>
            <w:lock w:val="contentLocked"/>
            <w:placeholder>
              <w:docPart w:val="7E0427AAA3D7409A92492265B704A74B"/>
            </w:placeholder>
            <w:text/>
          </w:sdtPr>
          <w:sdtContent>
            <w:p w:rsidR="00856BC0" w:rsidRDefault="00856BC0">
              <w:pPr>
                <w:pStyle w:val="Heading1"/>
                <w:ind w:firstLine="720"/>
                <w:jc w:val="center"/>
              </w:pPr>
              <w:r>
                <w:rPr>
                  <w:sz w:val="24"/>
                  <w:szCs w:val="24"/>
                </w:rPr>
                <w:t>COMPETITION TRIBUNAL OF SOUTH AFRICA</w:t>
              </w:r>
            </w:p>
          </w:sdtContent>
        </w:sdt>
      </w:sdtContent>
    </w:sdt>
    <w:p w:rsidR="00856BC0" w:rsidRDefault="00856BC0">
      <w:r>
        <w:t xml:space="preserve">       </w:t>
      </w:r>
    </w:p>
    <w:p w:rsidR="00856BC0" w:rsidRDefault="00856BC0">
      <w:r>
        <w:t xml:space="preserve">              </w:t>
      </w:r>
    </w:p>
    <w:p w:rsidR="00856BC0" w:rsidRDefault="00856BC0"/>
    <w:p w:rsidR="00856BC0" w:rsidRDefault="00856BC0"/>
    <w:p w:rsidR="00856BC0" w:rsidRDefault="00856BC0">
      <w:pPr>
        <w:pStyle w:val="Heading2"/>
        <w:ind w:left="5040"/>
        <w:jc w:val="left"/>
      </w:pPr>
      <w:r>
        <w:rPr>
          <w:lang w:val="en-GB"/>
        </w:rPr>
        <w:t xml:space="preserve"> </w:t>
      </w:r>
      <w:sdt>
        <w:sdtPr>
          <w:id w:val="98262680"/>
          <w:lock w:val="contentLocked"/>
          <w:placeholder>
            <w:docPart w:val="7E0427AAA3D7409A92492265B704A74B"/>
          </w:placeholder>
          <w:text/>
        </w:sdtPr>
        <w:sdtContent>
          <w:r>
            <w:rPr>
              <w:sz w:val="24"/>
              <w:szCs w:val="24"/>
            </w:rPr>
            <w:t>Case No:</w:t>
          </w:r>
        </w:sdtContent>
      </w:sdt>
      <w:r>
        <w:t xml:space="preserve"> </w:t>
      </w:r>
      <w:sdt>
        <w:sdtPr>
          <w:id w:val="98262720"/>
          <w:placeholder>
            <w:docPart w:val="7E0427AAA3D7409A92492265B704A74B"/>
          </w:placeholder>
        </w:sdtPr>
        <w:sdtContent>
          <w:r w:rsidR="00FB7A4A">
            <w:rPr>
              <w:sz w:val="24"/>
              <w:szCs w:val="24"/>
            </w:rPr>
            <w:t>01</w:t>
          </w:r>
          <w:r w:rsidR="00A002D5">
            <w:rPr>
              <w:sz w:val="24"/>
              <w:szCs w:val="24"/>
            </w:rPr>
            <w:t>6741</w:t>
          </w:r>
        </w:sdtContent>
      </w:sdt>
    </w:p>
    <w:p w:rsidR="00856BC0" w:rsidRDefault="00856BC0"/>
    <w:p w:rsidR="00856BC0" w:rsidRDefault="00856BC0"/>
    <w:p w:rsidR="00856BC0" w:rsidRDefault="00856BC0"/>
    <w:p w:rsidR="00856BC0" w:rsidRDefault="00856BC0"/>
    <w:sdt>
      <w:sdtPr>
        <w:rPr>
          <w:b w:val="0"/>
          <w:bCs w:val="0"/>
        </w:rPr>
        <w:id w:val="98262679"/>
        <w:lock w:val="contentLocked"/>
        <w:placeholder>
          <w:docPart w:val="7E0427AAA3D7409A92492265B704A74B"/>
        </w:placeholder>
        <w:text/>
      </w:sdtPr>
      <w:sdtContent>
        <w:p w:rsidR="00856BC0" w:rsidRDefault="00856BC0">
          <w:pPr>
            <w:pStyle w:val="Heading2"/>
            <w:jc w:val="left"/>
          </w:pPr>
          <w:r>
            <w:rPr>
              <w:b w:val="0"/>
              <w:bCs w:val="0"/>
              <w:sz w:val="24"/>
              <w:szCs w:val="24"/>
            </w:rPr>
            <w:t>In the matter between:</w:t>
          </w:r>
        </w:p>
      </w:sdtContent>
    </w:sdt>
    <w:p w:rsidR="00856BC0" w:rsidRDefault="00856BC0"/>
    <w:p w:rsidR="00856BC0" w:rsidRDefault="00856BC0"/>
    <w:p w:rsidR="00856BC0" w:rsidRDefault="00856BC0"/>
    <w:p w:rsidR="00856BC0" w:rsidRDefault="00856BC0">
      <w:pPr>
        <w:pStyle w:val="BodyText"/>
        <w:spacing w:line="240" w:lineRule="auto"/>
      </w:pPr>
      <w:r>
        <w:rPr>
          <w:b/>
        </w:rPr>
        <w:t xml:space="preserve"> </w:t>
      </w:r>
      <w:sdt>
        <w:sdtPr>
          <w:rPr>
            <w:b/>
          </w:rPr>
          <w:id w:val="98262758"/>
          <w:placeholder>
            <w:docPart w:val="7E0427AAA3D7409A92492265B704A74B"/>
          </w:placeholder>
        </w:sdtPr>
        <w:sdtContent>
          <w:r w:rsidR="00A002D5">
            <w:rPr>
              <w:rStyle w:val="Style2"/>
              <w:rFonts w:cs="Times New Roman"/>
              <w:sz w:val="24"/>
              <w:szCs w:val="24"/>
            </w:rPr>
            <w:t xml:space="preserve">RUSTENBURG PLATINUM MINES </w:t>
          </w:r>
          <w:r w:rsidR="00FB7A4A">
            <w:rPr>
              <w:rStyle w:val="Style2"/>
              <w:rFonts w:cs="Times New Roman"/>
              <w:sz w:val="24"/>
              <w:szCs w:val="24"/>
            </w:rPr>
            <w:t>LIMITED</w:t>
          </w:r>
          <w:r>
            <w:rPr>
              <w:rStyle w:val="Style2"/>
              <w:rFonts w:cs="Times New Roman"/>
              <w:sz w:val="24"/>
              <w:szCs w:val="24"/>
            </w:rPr>
            <w:tab/>
          </w:r>
        </w:sdtContent>
      </w:sdt>
      <w:r w:rsidR="00A002D5">
        <w:t xml:space="preserve">                     Primary </w:t>
      </w:r>
      <w:r w:rsidR="00FE3170">
        <w:t>Acquiring Firm</w:t>
      </w:r>
    </w:p>
    <w:p w:rsidR="008D2948" w:rsidRDefault="008D2948">
      <w:pPr>
        <w:pStyle w:val="BodyText"/>
        <w:spacing w:line="240" w:lineRule="auto"/>
      </w:pPr>
    </w:p>
    <w:p w:rsidR="00856BC0" w:rsidRDefault="00856BC0"/>
    <w:sdt>
      <w:sdtPr>
        <w:rPr>
          <w:b w:val="0"/>
          <w:bCs w:val="0"/>
          <w:u w:val="none"/>
        </w:rPr>
        <w:id w:val="98262684"/>
        <w:lock w:val="contentLocked"/>
        <w:placeholder>
          <w:docPart w:val="7E0427AAA3D7409A92492265B704A74B"/>
        </w:placeholder>
        <w:text/>
      </w:sdtPr>
      <w:sdtContent>
        <w:p w:rsidR="00856BC0" w:rsidRDefault="00856BC0" w:rsidP="00FE3170">
          <w:pPr>
            <w:pStyle w:val="Heading3"/>
            <w:spacing w:line="240" w:lineRule="auto"/>
            <w:rPr>
              <w:b w:val="0"/>
              <w:bCs w:val="0"/>
              <w:u w:val="none"/>
            </w:rPr>
          </w:pPr>
          <w:r>
            <w:rPr>
              <w:b w:val="0"/>
              <w:bCs w:val="0"/>
              <w:sz w:val="24"/>
              <w:szCs w:val="24"/>
              <w:u w:val="none"/>
            </w:rPr>
            <w:t>And</w:t>
          </w:r>
        </w:p>
      </w:sdtContent>
    </w:sdt>
    <w:p w:rsidR="008D2948" w:rsidRPr="008D2948" w:rsidRDefault="008D2948" w:rsidP="008D2948">
      <w:pPr>
        <w:rPr>
          <w:lang w:val="en-ZA"/>
        </w:rPr>
      </w:pPr>
    </w:p>
    <w:p w:rsidR="00FE3170" w:rsidRDefault="00FE3170" w:rsidP="00FE3170">
      <w:pPr>
        <w:rPr>
          <w:lang w:val="en-ZA"/>
        </w:rPr>
      </w:pPr>
    </w:p>
    <w:p w:rsidR="00FE0624" w:rsidRDefault="00FE0624">
      <w:pPr>
        <w:rPr>
          <w:rFonts w:ascii="Arial" w:hAnsi="Arial" w:cs="Arial"/>
          <w:lang w:val="en-ZA"/>
        </w:rPr>
      </w:pPr>
      <w:r>
        <w:rPr>
          <w:rFonts w:ascii="Arial" w:hAnsi="Arial" w:cs="Arial"/>
          <w:lang w:val="en-ZA"/>
        </w:rPr>
        <w:t>Certain mining rights and assets of</w:t>
      </w:r>
    </w:p>
    <w:p w:rsidR="00FE0624" w:rsidRDefault="00FE0624">
      <w:pPr>
        <w:rPr>
          <w:rFonts w:ascii="Arial" w:hAnsi="Arial" w:cs="Arial"/>
          <w:lang w:val="en-ZA"/>
        </w:rPr>
      </w:pPr>
    </w:p>
    <w:p w:rsidR="00A002D5" w:rsidRDefault="00A002D5">
      <w:pPr>
        <w:rPr>
          <w:rFonts w:ascii="Arial" w:hAnsi="Arial" w:cs="Arial"/>
          <w:b/>
          <w:lang w:val="en-ZA"/>
        </w:rPr>
      </w:pPr>
      <w:r>
        <w:rPr>
          <w:rFonts w:ascii="Arial" w:hAnsi="Arial" w:cs="Arial"/>
          <w:b/>
          <w:lang w:val="en-ZA"/>
        </w:rPr>
        <w:t>CERTAIN RIGHTS AND ASSETS OF GA-PHASHA</w:t>
      </w:r>
    </w:p>
    <w:p w:rsidR="00FE0624" w:rsidRDefault="00A002D5">
      <w:pPr>
        <w:rPr>
          <w:rFonts w:ascii="Arial" w:hAnsi="Arial" w:cs="Arial"/>
          <w:b/>
          <w:lang w:val="en-ZA"/>
        </w:rPr>
      </w:pPr>
      <w:r>
        <w:rPr>
          <w:rFonts w:ascii="Arial" w:hAnsi="Arial" w:cs="Arial"/>
          <w:b/>
          <w:lang w:val="en-ZA"/>
        </w:rPr>
        <w:t xml:space="preserve">PLATINUM MINE (PTY) LTD </w:t>
      </w:r>
    </w:p>
    <w:p w:rsidR="00FE0624" w:rsidRDefault="00FE0624">
      <w:pPr>
        <w:rPr>
          <w:rFonts w:ascii="Arial" w:hAnsi="Arial" w:cs="Arial"/>
          <w:b/>
          <w:lang w:val="en-ZA"/>
        </w:rPr>
      </w:pPr>
    </w:p>
    <w:p w:rsidR="00A002D5" w:rsidRDefault="00A002D5">
      <w:pPr>
        <w:rPr>
          <w:rFonts w:ascii="Arial" w:hAnsi="Arial" w:cs="Arial"/>
          <w:b/>
          <w:lang w:val="en-ZA"/>
        </w:rPr>
      </w:pPr>
      <w:r>
        <w:rPr>
          <w:rFonts w:ascii="Arial" w:hAnsi="Arial" w:cs="Arial"/>
          <w:b/>
          <w:lang w:val="en-ZA"/>
        </w:rPr>
        <w:t>AND</w:t>
      </w:r>
    </w:p>
    <w:p w:rsidR="00FE0624" w:rsidRDefault="00FE0624">
      <w:pPr>
        <w:rPr>
          <w:rFonts w:ascii="Arial" w:hAnsi="Arial" w:cs="Arial"/>
          <w:b/>
          <w:lang w:val="en-ZA"/>
        </w:rPr>
      </w:pPr>
    </w:p>
    <w:p w:rsidR="00856BC0" w:rsidRPr="008D2948" w:rsidRDefault="00A002D5">
      <w:pPr>
        <w:rPr>
          <w:rFonts w:ascii="Arial" w:hAnsi="Arial" w:cs="Arial"/>
          <w:b/>
          <w:lang w:val="en-ZA"/>
        </w:rPr>
      </w:pPr>
      <w:r>
        <w:rPr>
          <w:rFonts w:ascii="Arial" w:hAnsi="Arial" w:cs="Arial"/>
          <w:b/>
          <w:lang w:val="en-ZA"/>
        </w:rPr>
        <w:t>BOIKGANTSHO PLATINUM MINE (PTY) LTD</w:t>
      </w:r>
      <w:r w:rsidR="008D2948">
        <w:rPr>
          <w:rFonts w:ascii="Arial" w:hAnsi="Arial" w:cs="Arial"/>
          <w:b/>
          <w:lang w:val="en-ZA"/>
        </w:rPr>
        <w:tab/>
      </w:r>
      <w:r w:rsidR="008D2948">
        <w:rPr>
          <w:rFonts w:ascii="Arial" w:hAnsi="Arial" w:cs="Arial"/>
          <w:b/>
          <w:lang w:val="en-ZA"/>
        </w:rPr>
        <w:tab/>
      </w:r>
      <w:r w:rsidR="008D2948">
        <w:rPr>
          <w:rFonts w:ascii="Arial" w:hAnsi="Arial" w:cs="Arial"/>
          <w:b/>
          <w:lang w:val="en-ZA"/>
        </w:rPr>
        <w:tab/>
      </w:r>
      <w:r w:rsidR="00712903" w:rsidRPr="00712903">
        <w:rPr>
          <w:rFonts w:ascii="Arial" w:hAnsi="Arial" w:cs="Arial"/>
          <w:lang w:val="en-ZA"/>
        </w:rPr>
        <w:t xml:space="preserve">Primary </w:t>
      </w:r>
      <w:r w:rsidR="00FE3170" w:rsidRPr="00712903">
        <w:rPr>
          <w:rFonts w:ascii="Arial" w:hAnsi="Arial" w:cs="Arial"/>
          <w:sz w:val="22"/>
          <w:szCs w:val="22"/>
          <w:lang w:val="en-ZA"/>
        </w:rPr>
        <w:t>Target Firm</w:t>
      </w:r>
      <w:r w:rsidR="00712903" w:rsidRPr="00712903">
        <w:rPr>
          <w:rFonts w:ascii="Arial" w:hAnsi="Arial" w:cs="Arial"/>
          <w:sz w:val="22"/>
          <w:szCs w:val="22"/>
          <w:lang w:val="en-ZA"/>
        </w:rPr>
        <w:t>s</w:t>
      </w:r>
      <w:r w:rsidR="00FE3170" w:rsidRPr="00FE3170">
        <w:rPr>
          <w:rFonts w:ascii="Arial" w:hAnsi="Arial" w:cs="Arial"/>
          <w:b/>
          <w:sz w:val="22"/>
          <w:szCs w:val="22"/>
          <w:lang w:val="en-ZA"/>
        </w:rPr>
        <w:tab/>
      </w:r>
      <w:r w:rsidR="00FE3170">
        <w:rPr>
          <w:rFonts w:ascii="Arial" w:hAnsi="Arial" w:cs="Arial"/>
          <w:b/>
          <w:lang w:val="en-ZA"/>
        </w:rPr>
        <w:tab/>
      </w:r>
      <w:r w:rsidR="00FE3170">
        <w:rPr>
          <w:rFonts w:ascii="Arial" w:hAnsi="Arial" w:cs="Arial"/>
          <w:b/>
          <w:lang w:val="en-ZA"/>
        </w:rPr>
        <w:tab/>
      </w:r>
      <w:r w:rsidR="00FE3170">
        <w:rPr>
          <w:rFonts w:ascii="Arial" w:hAnsi="Arial" w:cs="Arial"/>
          <w:b/>
          <w:lang w:val="en-ZA"/>
        </w:rPr>
        <w:tab/>
      </w:r>
      <w:r w:rsidR="00FE3170">
        <w:rPr>
          <w:rFonts w:ascii="Arial" w:hAnsi="Arial" w:cs="Arial"/>
          <w:b/>
          <w:lang w:val="en-ZA"/>
        </w:rPr>
        <w:tab/>
      </w:r>
      <w:r w:rsidR="00FE3170">
        <w:rPr>
          <w:rFonts w:ascii="Arial" w:hAnsi="Arial" w:cs="Arial"/>
          <w:b/>
          <w:lang w:val="en-ZA"/>
        </w:rPr>
        <w:tab/>
      </w:r>
      <w:r w:rsidR="00FE3170">
        <w:rPr>
          <w:rFonts w:ascii="Arial" w:hAnsi="Arial" w:cs="Arial"/>
          <w:b/>
          <w:lang w:val="en-ZA"/>
        </w:rPr>
        <w:tab/>
      </w:r>
      <w:r w:rsidR="00FE3170">
        <w:rPr>
          <w:rFonts w:ascii="Arial" w:hAnsi="Arial" w:cs="Arial"/>
          <w:b/>
          <w:lang w:val="en-ZA"/>
        </w:rPr>
        <w:tab/>
      </w:r>
      <w:r w:rsidR="00FE3170">
        <w:rPr>
          <w:rFonts w:ascii="Arial" w:hAnsi="Arial" w:cs="Arial"/>
          <w:b/>
          <w:lang w:val="en-ZA"/>
        </w:rPr>
        <w:tab/>
      </w:r>
      <w:r w:rsidR="00FE3170">
        <w:rPr>
          <w:rFonts w:ascii="Arial" w:hAnsi="Arial" w:cs="Arial"/>
          <w:b/>
          <w:lang w:val="en-ZA"/>
        </w:rPr>
        <w:tab/>
      </w:r>
      <w:r w:rsidR="00FE3170">
        <w:rPr>
          <w:rFonts w:ascii="Arial" w:hAnsi="Arial" w:cs="Arial"/>
          <w:b/>
          <w:lang w:val="en-ZA"/>
        </w:rPr>
        <w:tab/>
      </w:r>
      <w:r w:rsidR="00FE3170">
        <w:rPr>
          <w:rFonts w:ascii="Arial" w:hAnsi="Arial" w:cs="Arial"/>
          <w:b/>
          <w:lang w:val="en-ZA"/>
        </w:rPr>
        <w:tab/>
      </w:r>
    </w:p>
    <w:p w:rsidR="00856BC0" w:rsidRDefault="00856BC0"/>
    <w:p w:rsidR="00856BC0" w:rsidRDefault="003E2E73">
      <w:r>
        <w:rPr>
          <w:noProof/>
          <w:lang w:val="en-ZA" w:eastAsia="en-ZA"/>
        </w:rPr>
        <w:pict>
          <v:line id="Line 4" o:spid="_x0000_s1026" style="position:absolute;z-index:251656704;visibility:visible" from="0,4.85pt" to="41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fUcEA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idTJ/mKYhGB19CiiHRWOc/cd2hYJRYAucITE5b5wMRUgwh4R6lN0LK&#10;KLZUqC/xAtBjgtNSsOAMYc4e9pW06ETCuMQvVgWexzCrj4pFsJYTtr7Zngh5teFyqQIelAJ0btZ1&#10;Hn4s0sV6vp7no3wyW4/ytK5HHzdVPpptsqdp/aGuqjr7GahledEKxrgK7IbZzPK/0/72Sq5TdZ/O&#10;exuSt+ixX0B2+EfSUcsg33UQ9ppddnbQGMYxBt+eTpj3xz3Yjw989QsAAP//AwBQSwMEFAAGAAgA&#10;AAAhAHCgKBHYAAAABAEAAA8AAABkcnMvZG93bnJldi54bWxMj8FOwzAQRO9I/QdrkbhU1CFIEEKc&#10;qgJy64UC4rqNlyQiXqex2wa+ni0XOD7NauZtsZxcrw40hs6zgatFAoq49rbjxsDrS3WZgQoR2WLv&#10;mQx8UYBlOTsrMLf+yM902MRGSQmHHA20MQ651qFuyWFY+IFYsg8/OoyCY6PtiEcpd71Ok+RGO+xY&#10;Floc6KGl+nOzdwZC9Ua76ntez5P368ZTuntcP6ExF+fT6h5UpCn+HcNJX9ShFKet37MNqjcgj0QD&#10;d7egJMzSTHj7y7os9H/58gcAAP//AwBQSwECLQAUAAYACAAAACEAtoM4kv4AAADhAQAAEwAAAAAA&#10;AAAAAAAAAAAAAAAAW0NvbnRlbnRfVHlwZXNdLnhtbFBLAQItABQABgAIAAAAIQA4/SH/1gAAAJQB&#10;AAALAAAAAAAAAAAAAAAAAC8BAABfcmVscy8ucmVsc1BLAQItABQABgAIAAAAIQA5hfUcEAIAACgE&#10;AAAOAAAAAAAAAAAAAAAAAC4CAABkcnMvZTJvRG9jLnhtbFBLAQItABQABgAIAAAAIQBwoCgR2AAA&#10;AAQBAAAPAAAAAAAAAAAAAAAAAGoEAABkcnMvZG93bnJldi54bWxQSwUGAAAAAAQABADzAAAAbwUA&#10;AAAA&#10;"/>
        </w:pict>
      </w:r>
    </w:p>
    <w:p w:rsidR="00856BC0" w:rsidRDefault="00856BC0"/>
    <w:p w:rsidR="00856BC0" w:rsidRDefault="003E2E73" w:rsidP="00FB7A4A">
      <w:pPr>
        <w:ind w:left="1440" w:hanging="1440"/>
        <w:rPr>
          <w:rFonts w:ascii="Arial" w:hAnsi="Arial" w:cs="Arial"/>
        </w:rPr>
      </w:pPr>
      <w:sdt>
        <w:sdtPr>
          <w:rPr>
            <w:rFonts w:ascii="Arial" w:hAnsi="Arial" w:cs="Arial"/>
            <w:sz w:val="22"/>
            <w:szCs w:val="22"/>
          </w:rPr>
          <w:id w:val="98262778"/>
          <w:placeholder>
            <w:docPart w:val="7E0427AAA3D7409A92492265B704A74B"/>
          </w:placeholder>
          <w:text/>
        </w:sdtPr>
        <w:sdtContent>
          <w:r w:rsidR="00856BC0">
            <w:rPr>
              <w:rFonts w:ascii="Arial" w:hAnsi="Arial" w:cs="Arial"/>
            </w:rPr>
            <w:t>Panel</w:t>
          </w:r>
          <w:r w:rsidR="00856BC0">
            <w:rPr>
              <w:rFonts w:ascii="Arial" w:hAnsi="Arial" w:cs="Arial"/>
            </w:rPr>
            <w:tab/>
          </w:r>
          <w:r w:rsidR="00856BC0">
            <w:rPr>
              <w:rFonts w:ascii="Arial" w:hAnsi="Arial" w:cs="Arial"/>
            </w:rPr>
            <w:tab/>
          </w:r>
          <w:r w:rsidR="00856BC0">
            <w:rPr>
              <w:rFonts w:ascii="Arial" w:hAnsi="Arial" w:cs="Arial"/>
            </w:rPr>
            <w:tab/>
            <w:t>:</w:t>
          </w:r>
        </w:sdtContent>
      </w:sdt>
      <w:r w:rsidR="00FB7A4A">
        <w:rPr>
          <w:rFonts w:ascii="Arial" w:hAnsi="Arial" w:cs="Arial"/>
        </w:rPr>
        <w:t xml:space="preserve"> Anton Roskam</w:t>
      </w:r>
      <w:r w:rsidR="00B2469C">
        <w:rPr>
          <w:rFonts w:ascii="Arial" w:hAnsi="Arial" w:cs="Arial"/>
        </w:rPr>
        <w:t xml:space="preserve"> (Presiding Member)</w:t>
      </w:r>
      <w:r w:rsidR="00856BC0">
        <w:rPr>
          <w:rFonts w:ascii="Arial" w:hAnsi="Arial" w:cs="Arial"/>
        </w:rPr>
        <w:tab/>
      </w:r>
      <w:r w:rsidR="00856BC0">
        <w:rPr>
          <w:rFonts w:ascii="Arial" w:hAnsi="Arial" w:cs="Arial"/>
        </w:rPr>
        <w:tab/>
      </w:r>
      <w:r w:rsidR="00FB7A4A">
        <w:rPr>
          <w:rFonts w:ascii="Arial" w:hAnsi="Arial" w:cs="Arial"/>
        </w:rPr>
        <w:tab/>
      </w:r>
      <w:r w:rsidR="00B2469C">
        <w:rPr>
          <w:rFonts w:ascii="Arial" w:hAnsi="Arial" w:cs="Arial"/>
        </w:rPr>
        <w:tab/>
      </w:r>
      <w:r w:rsidR="00B2469C">
        <w:rPr>
          <w:rFonts w:ascii="Arial" w:hAnsi="Arial" w:cs="Arial"/>
        </w:rPr>
        <w:tab/>
        <w:t xml:space="preserve">: </w:t>
      </w:r>
      <w:r w:rsidR="00FB7A4A">
        <w:rPr>
          <w:rFonts w:ascii="Arial" w:hAnsi="Arial" w:cs="Arial"/>
        </w:rPr>
        <w:t>Mondo Mazwai</w:t>
      </w:r>
      <w:r w:rsidR="00C84841">
        <w:rPr>
          <w:rFonts w:ascii="Arial" w:hAnsi="Arial" w:cs="Arial"/>
        </w:rPr>
        <w:t xml:space="preserve"> </w:t>
      </w:r>
      <w:r w:rsidR="00856BC0">
        <w:rPr>
          <w:rFonts w:ascii="Arial" w:hAnsi="Arial" w:cs="Arial"/>
        </w:rPr>
        <w:t xml:space="preserve">(Tribunal Member)  </w:t>
      </w:r>
    </w:p>
    <w:p w:rsidR="00856BC0" w:rsidRDefault="00B2469C" w:rsidP="00FB7A4A">
      <w:pPr>
        <w:ind w:left="2880"/>
        <w:rPr>
          <w:rFonts w:ascii="Arial" w:hAnsi="Arial" w:cs="Arial"/>
        </w:rPr>
      </w:pPr>
      <w:r>
        <w:rPr>
          <w:rFonts w:ascii="Arial" w:hAnsi="Arial" w:cs="Arial"/>
        </w:rPr>
        <w:t>: Imraan Valodia</w:t>
      </w:r>
      <w:r w:rsidR="00C84841">
        <w:rPr>
          <w:rFonts w:ascii="Arial" w:hAnsi="Arial" w:cs="Arial"/>
        </w:rPr>
        <w:t xml:space="preserve"> </w:t>
      </w:r>
      <w:r w:rsidR="00856BC0">
        <w:rPr>
          <w:rFonts w:ascii="Arial" w:hAnsi="Arial" w:cs="Arial"/>
        </w:rPr>
        <w:t>(Tribunal Member)</w:t>
      </w:r>
    </w:p>
    <w:p w:rsidR="00856BC0" w:rsidRDefault="00307EBB">
      <w:pPr>
        <w:rPr>
          <w:rFonts w:ascii="Arial" w:hAnsi="Arial" w:cs="Arial"/>
        </w:rPr>
      </w:pPr>
      <w:r>
        <w:rPr>
          <w:rFonts w:ascii="Arial" w:hAnsi="Arial" w:cs="Arial"/>
        </w:rPr>
        <w:t>Heard on</w:t>
      </w:r>
      <w:r>
        <w:rPr>
          <w:rFonts w:ascii="Arial" w:hAnsi="Arial" w:cs="Arial"/>
          <w:sz w:val="22"/>
          <w:szCs w:val="22"/>
        </w:rPr>
        <w:tab/>
      </w:r>
      <w:r>
        <w:rPr>
          <w:rFonts w:ascii="Arial" w:hAnsi="Arial" w:cs="Arial"/>
          <w:sz w:val="22"/>
          <w:szCs w:val="22"/>
        </w:rPr>
        <w:tab/>
      </w:r>
      <w:r w:rsidR="00856BC0">
        <w:rPr>
          <w:rFonts w:ascii="Arial" w:hAnsi="Arial" w:cs="Arial"/>
        </w:rPr>
        <w:tab/>
      </w:r>
      <w:r>
        <w:rPr>
          <w:rFonts w:ascii="Arial" w:hAnsi="Arial" w:cs="Arial"/>
        </w:rPr>
        <w:t xml:space="preserve">: </w:t>
      </w:r>
      <w:r w:rsidR="00B2469C">
        <w:rPr>
          <w:rFonts w:ascii="Arial" w:hAnsi="Arial" w:cs="Arial"/>
        </w:rPr>
        <w:t>28 August 2013</w:t>
      </w:r>
    </w:p>
    <w:p w:rsidR="00856BC0" w:rsidRDefault="00307EBB">
      <w:pPr>
        <w:rPr>
          <w:rFonts w:ascii="Arial" w:hAnsi="Arial" w:cs="Arial"/>
        </w:rPr>
      </w:pPr>
      <w:r>
        <w:rPr>
          <w:rFonts w:ascii="Arial" w:hAnsi="Arial" w:cs="Arial"/>
        </w:rPr>
        <w:t xml:space="preserve">Order Issued on </w:t>
      </w:r>
      <w:r w:rsidR="00856BC0">
        <w:rPr>
          <w:rFonts w:ascii="Arial" w:hAnsi="Arial" w:cs="Arial"/>
        </w:rPr>
        <w:tab/>
      </w:r>
      <w:r>
        <w:rPr>
          <w:rFonts w:ascii="Arial" w:hAnsi="Arial" w:cs="Arial"/>
        </w:rPr>
        <w:tab/>
        <w:t xml:space="preserve">: </w:t>
      </w:r>
      <w:r w:rsidR="00B2469C">
        <w:rPr>
          <w:rFonts w:ascii="Arial" w:hAnsi="Arial" w:cs="Arial"/>
          <w:lang w:val="en-ZA"/>
        </w:rPr>
        <w:t>28 August 2013</w:t>
      </w:r>
    </w:p>
    <w:p w:rsidR="00856BC0" w:rsidRDefault="00307EBB">
      <w:pPr>
        <w:rPr>
          <w:rFonts w:ascii="Arial" w:hAnsi="Arial" w:cs="Arial"/>
        </w:rPr>
      </w:pPr>
      <w:r>
        <w:rPr>
          <w:rFonts w:ascii="Arial" w:hAnsi="Arial" w:cs="Arial"/>
        </w:rPr>
        <w:t>Reasons Issued on</w:t>
      </w:r>
      <w:r>
        <w:rPr>
          <w:rFonts w:ascii="Arial" w:hAnsi="Arial" w:cs="Arial"/>
        </w:rPr>
        <w:tab/>
      </w:r>
      <w:r>
        <w:rPr>
          <w:rFonts w:ascii="Arial" w:hAnsi="Arial" w:cs="Arial"/>
        </w:rPr>
        <w:tab/>
        <w:t>:</w:t>
      </w:r>
      <w:r w:rsidR="00743859">
        <w:rPr>
          <w:rFonts w:ascii="Arial" w:hAnsi="Arial" w:cs="Arial"/>
        </w:rPr>
        <w:t xml:space="preserve"> 6 November</w:t>
      </w:r>
      <w:r w:rsidR="00B2469C">
        <w:rPr>
          <w:rFonts w:ascii="Arial" w:hAnsi="Arial" w:cs="Arial"/>
        </w:rPr>
        <w:t xml:space="preserve"> 2013</w:t>
      </w:r>
    </w:p>
    <w:p w:rsidR="00856BC0" w:rsidRDefault="00856BC0"/>
    <w:p w:rsidR="00856BC0" w:rsidRDefault="003E2E73">
      <w:r>
        <w:rPr>
          <w:noProof/>
          <w:lang w:val="en-ZA" w:eastAsia="en-ZA"/>
        </w:rPr>
        <w:pict>
          <v:line id="Line 2" o:spid="_x0000_s1028" style="position:absolute;z-index:251657728;visibility:visible" from="0,6.55pt" to="429.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TiEwIAACk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IPGCnS&#10;g0RroTjKQ2cG40oIqNXGhtroUb2atabfHVK67oja8cjw7WQgLQsZybuUsHEG8LfDF80ghuy9jm06&#10;trYPkNAAdIxqnG5q8KNHFA4nxWSSzyYY0asvIeU10VjnP3Pdo2BUWALnCEwOa+cDEVJeQ8I9Sq+E&#10;lFFsqdAAbPPHNI0ZTkvBgjfEObvb1tKiAwnzEr9YFnjuw6zeKxbROk7Y8mJ7IuTZhtulCnhQC/C5&#10;WOeB+PGUPi1ny1kxKvLpclSkTTP6tKqL0XSVPU6ah6aum+xnoJYVZScY4yqwuw5nVvyd+Jdnch6r&#10;23je+pC8R48NA7LXfyQdxQz6nSdhq9lpY68iwzzG4MvbCQN/vwf7/oUvfgEAAP//AwBQSwMEFAAG&#10;AAgAAAAhAF29fgPbAAAABgEAAA8AAABkcnMvZG93bnJldi54bWxMj0FPwzAMhe9I/IfISNxYuiGg&#10;lKYTAk0TiMs2JK5eY5pC43RNtpV/jxEHuNnvWc/fK+ej79SBhtgGNjCdZKCI62Bbbgy8bhYXOaiY&#10;kC12gcnAF0WYV6cnJRY2HHlFh3VqlIRwLNCAS6kvtI61I49xEnpi8d7D4DHJOjTaDniUcN/pWZZd&#10;a48tyweHPT04qj/Xe28AH5er9JbPnm/aJ/fysVnsli7fGXN+Nt7fgUo0pr9j+MEXdKiEaRv2bKPq&#10;DEiRJOrlFJS4+dWtDNtfQVel/o9ffQMAAP//AwBQSwECLQAUAAYACAAAACEAtoM4kv4AAADhAQAA&#10;EwAAAAAAAAAAAAAAAAAAAAAAW0NvbnRlbnRfVHlwZXNdLnhtbFBLAQItABQABgAIAAAAIQA4/SH/&#10;1gAAAJQBAAALAAAAAAAAAAAAAAAAAC8BAABfcmVscy8ucmVsc1BLAQItABQABgAIAAAAIQAq+nTi&#10;EwIAACkEAAAOAAAAAAAAAAAAAAAAAC4CAABkcnMvZTJvRG9jLnhtbFBLAQItABQABgAIAAAAIQBd&#10;vX4D2wAAAAYBAAAPAAAAAAAAAAAAAAAAAG0EAABkcnMvZG93bnJldi54bWxQSwUGAAAAAAQABADz&#10;AAAAdQUAAAAA&#10;" strokeweight="1pt"/>
        </w:pict>
      </w:r>
    </w:p>
    <w:sdt>
      <w:sdtPr>
        <w:id w:val="98262681"/>
        <w:lock w:val="contentLocked"/>
        <w:placeholder>
          <w:docPart w:val="7E0427AAA3D7409A92492265B704A74B"/>
        </w:placeholder>
        <w:text/>
      </w:sdtPr>
      <w:sdtContent>
        <w:p w:rsidR="00856BC0" w:rsidRDefault="00856BC0">
          <w:pPr>
            <w:pStyle w:val="Heading2"/>
            <w:spacing w:line="360" w:lineRule="auto"/>
          </w:pPr>
          <w:r>
            <w:rPr>
              <w:sz w:val="24"/>
              <w:szCs w:val="24"/>
            </w:rPr>
            <w:t>Reasons for Decision</w:t>
          </w:r>
        </w:p>
      </w:sdtContent>
    </w:sdt>
    <w:p w:rsidR="00856BC0" w:rsidRDefault="003E2E73">
      <w:r>
        <w:rPr>
          <w:noProof/>
          <w:lang w:val="en-ZA" w:eastAsia="en-ZA"/>
        </w:rPr>
        <w:pict>
          <v:line id="Line 3" o:spid="_x0000_s1027" style="position:absolute;z-index:251658752;visibility:visible" from="0,4.6pt" to="429.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hGEwIAACk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I5Ror0&#10;INFaKI4eQmcG40oIqNXGhtroUb2atabfHVK67oja8cjw7WQgLQsZybuUsHEG8LfDF80ghuy9jm06&#10;trYPkNAAdIxqnG5q8KNHFA4nxWSSzyYY0asvIeU10VjnP3Pdo2BUWALnCEwOa+cDEVJeQ8I9Sq+E&#10;lFFsqdAAbPPHNI0ZTkvBgjfEObvb1tKiAwnzEr9YFnjuw6zeKxbROk7Y8mJ7IuTZhtulCnhQC/C5&#10;WOeB+PGUPi1ny1kxKvLpclSkTTP6tKqL0XSVPU6ah6aum+xnoJYVZScY4yqwuw5nVvyd+Jdnch6r&#10;23je+pC8R48NA7LXfyQdxQz6nSdhq9lpY68iwzzG4MvbCQN/vwf7/oUvfgEAAP//AwBQSwMEFAAG&#10;AAgAAAAhAGKZH+DbAAAABAEAAA8AAABkcnMvZG93bnJldi54bWxMj0FPwkAUhO8m/ofNM+EmW5qA&#10;pXRLjIYQjBfAhOuj++xWu29Ld4H671296HEyk5lviuVgW3Gh3jeOFUzGCQjiyumGawVv+9V9BsIH&#10;ZI2tY1LwRR6W5e1Ngbl2V97SZRdqEUvY56jAhNDlUvrKkEU/dh1x9N5dbzFE2ddS93iN5baVaZLM&#10;pMWG44LBjp4MVZ+7s1WAz+ttOGTpy0OzMa8f+9VpbbKTUqO74XEBItAQ/sLwgx/RoYxMR3dm7UWr&#10;IB4JCuYpiGhm0/kExPFXy7KQ/+HLbwAAAP//AwBQSwECLQAUAAYACAAAACEAtoM4kv4AAADhAQAA&#10;EwAAAAAAAAAAAAAAAAAAAAAAW0NvbnRlbnRfVHlwZXNdLnhtbFBLAQItABQABgAIAAAAIQA4/SH/&#10;1gAAAJQBAAALAAAAAAAAAAAAAAAAAC8BAABfcmVscy8ucmVsc1BLAQItABQABgAIAAAAIQB+OUhG&#10;EwIAACkEAAAOAAAAAAAAAAAAAAAAAC4CAABkcnMvZTJvRG9jLnhtbFBLAQItABQABgAIAAAAIQBi&#10;mR/g2wAAAAQBAAAPAAAAAAAAAAAAAAAAAG0EAABkcnMvZG93bnJldi54bWxQSwUGAAAAAAQABADz&#10;AAAAdQUAAAAA&#10;" strokeweight="1pt"/>
        </w:pict>
      </w:r>
    </w:p>
    <w:p w:rsidR="00856BC0" w:rsidRDefault="00856BC0"/>
    <w:p w:rsidR="00BF2B7D" w:rsidRDefault="00BF2B7D">
      <w:pPr>
        <w:rPr>
          <w:rFonts w:ascii="Arial" w:hAnsi="Arial" w:cs="Arial"/>
          <w:b/>
        </w:rPr>
      </w:pPr>
    </w:p>
    <w:p w:rsidR="00856BC0" w:rsidRPr="000A7DB9" w:rsidRDefault="00307EBB" w:rsidP="000A7DB9">
      <w:pPr>
        <w:jc w:val="both"/>
        <w:rPr>
          <w:rFonts w:ascii="Arial" w:hAnsi="Arial" w:cs="Arial"/>
          <w:b/>
        </w:rPr>
      </w:pPr>
      <w:r w:rsidRPr="000A7DB9">
        <w:rPr>
          <w:rFonts w:ascii="Arial" w:hAnsi="Arial" w:cs="Arial"/>
          <w:b/>
        </w:rPr>
        <w:lastRenderedPageBreak/>
        <w:t>Approval</w:t>
      </w:r>
    </w:p>
    <w:p w:rsidR="00856BC0" w:rsidRPr="000A7DB9" w:rsidRDefault="00856BC0" w:rsidP="000A7DB9">
      <w:pPr>
        <w:jc w:val="both"/>
        <w:rPr>
          <w:rFonts w:ascii="Arial" w:hAnsi="Arial" w:cs="Arial"/>
        </w:rPr>
      </w:pPr>
    </w:p>
    <w:p w:rsidR="00856BC0" w:rsidRPr="000A7DB9" w:rsidRDefault="00C84841" w:rsidP="000A7DB9">
      <w:pPr>
        <w:spacing w:line="360" w:lineRule="auto"/>
        <w:ind w:left="720" w:hanging="720"/>
        <w:jc w:val="both"/>
        <w:rPr>
          <w:rFonts w:ascii="Arial" w:hAnsi="Arial" w:cs="Arial"/>
        </w:rPr>
      </w:pPr>
      <w:r w:rsidRPr="000A7DB9">
        <w:rPr>
          <w:rFonts w:ascii="Arial" w:hAnsi="Arial" w:cs="Arial"/>
        </w:rPr>
        <w:t>1.</w:t>
      </w:r>
      <w:r w:rsidRPr="000A7DB9">
        <w:rPr>
          <w:rFonts w:ascii="Arial" w:hAnsi="Arial" w:cs="Arial"/>
        </w:rPr>
        <w:tab/>
      </w:r>
      <w:r w:rsidR="00307EBB" w:rsidRPr="000A7DB9">
        <w:rPr>
          <w:rFonts w:ascii="Arial" w:hAnsi="Arial" w:cs="Arial"/>
        </w:rPr>
        <w:t>On 28 August 2013</w:t>
      </w:r>
      <w:r w:rsidR="005E1E2D" w:rsidRPr="000A7DB9">
        <w:rPr>
          <w:rFonts w:ascii="Arial" w:hAnsi="Arial" w:cs="Arial"/>
        </w:rPr>
        <w:t>, The Competition Tribunal (“Tribunal”) unconditionally approved the acquisition by</w:t>
      </w:r>
      <w:r w:rsidR="00922D07" w:rsidRPr="000A7DB9">
        <w:rPr>
          <w:rFonts w:ascii="Arial" w:hAnsi="Arial" w:cs="Arial"/>
        </w:rPr>
        <w:t xml:space="preserve"> </w:t>
      </w:r>
      <w:r w:rsidR="00C6250D" w:rsidRPr="000A7DB9">
        <w:rPr>
          <w:rFonts w:ascii="Arial" w:hAnsi="Arial" w:cs="Arial"/>
        </w:rPr>
        <w:t>Rustenburg Platinum Mine Ltd of Certain Rights and Assets of GA-PHASHA Platinum Mine (Pty) Ltd and</w:t>
      </w:r>
      <w:r w:rsidR="00405804" w:rsidRPr="000A7DB9">
        <w:rPr>
          <w:rFonts w:ascii="Arial" w:hAnsi="Arial" w:cs="Arial"/>
        </w:rPr>
        <w:t xml:space="preserve"> </w:t>
      </w:r>
      <w:proofErr w:type="spellStart"/>
      <w:r w:rsidR="00D70E01" w:rsidRPr="000A7DB9">
        <w:rPr>
          <w:rFonts w:ascii="Arial" w:hAnsi="Arial" w:cs="Arial"/>
        </w:rPr>
        <w:t>Boikgantsho</w:t>
      </w:r>
      <w:proofErr w:type="spellEnd"/>
      <w:r w:rsidR="00D70E01" w:rsidRPr="000A7DB9">
        <w:rPr>
          <w:rFonts w:ascii="Arial" w:hAnsi="Arial" w:cs="Arial"/>
        </w:rPr>
        <w:t xml:space="preserve"> Platinum Mine (Pty) Ltd</w:t>
      </w:r>
      <w:r w:rsidR="00BF2B7D" w:rsidRPr="000A7DB9">
        <w:rPr>
          <w:rFonts w:ascii="Arial" w:hAnsi="Arial" w:cs="Arial"/>
        </w:rPr>
        <w:t>.</w:t>
      </w:r>
    </w:p>
    <w:p w:rsidR="00C84841" w:rsidRPr="000A7DB9" w:rsidRDefault="00C84841" w:rsidP="000A7DB9">
      <w:pPr>
        <w:spacing w:line="360" w:lineRule="auto"/>
        <w:jc w:val="both"/>
        <w:rPr>
          <w:rFonts w:ascii="Arial" w:hAnsi="Arial" w:cs="Arial"/>
        </w:rPr>
      </w:pPr>
    </w:p>
    <w:p w:rsidR="00C84841" w:rsidRPr="000A7DB9" w:rsidRDefault="00C84841" w:rsidP="000A7DB9">
      <w:pPr>
        <w:spacing w:line="360" w:lineRule="auto"/>
        <w:jc w:val="both"/>
        <w:rPr>
          <w:rFonts w:ascii="Arial" w:hAnsi="Arial" w:cs="Arial"/>
        </w:rPr>
      </w:pPr>
      <w:r w:rsidRPr="000A7DB9">
        <w:rPr>
          <w:rFonts w:ascii="Arial" w:hAnsi="Arial" w:cs="Arial"/>
        </w:rPr>
        <w:t>2.</w:t>
      </w:r>
      <w:r w:rsidRPr="000A7DB9">
        <w:rPr>
          <w:rFonts w:ascii="Arial" w:hAnsi="Arial" w:cs="Arial"/>
        </w:rPr>
        <w:tab/>
        <w:t>The reasons for approving the proposed transaction follow.</w:t>
      </w:r>
    </w:p>
    <w:p w:rsidR="00C84841" w:rsidRPr="000A7DB9" w:rsidRDefault="00C84841" w:rsidP="000A7DB9">
      <w:pPr>
        <w:spacing w:line="360" w:lineRule="auto"/>
        <w:jc w:val="both"/>
        <w:rPr>
          <w:rFonts w:ascii="Arial" w:hAnsi="Arial" w:cs="Arial"/>
        </w:rPr>
      </w:pPr>
    </w:p>
    <w:p w:rsidR="00C84841" w:rsidRPr="000A7DB9" w:rsidRDefault="00C84841" w:rsidP="000A7DB9">
      <w:pPr>
        <w:spacing w:line="360" w:lineRule="auto"/>
        <w:jc w:val="both"/>
        <w:rPr>
          <w:rFonts w:ascii="Arial" w:hAnsi="Arial" w:cs="Arial"/>
          <w:b/>
        </w:rPr>
      </w:pPr>
      <w:r w:rsidRPr="000A7DB9">
        <w:rPr>
          <w:rFonts w:ascii="Arial" w:hAnsi="Arial" w:cs="Arial"/>
          <w:b/>
        </w:rPr>
        <w:t>Parties to transaction</w:t>
      </w:r>
    </w:p>
    <w:p w:rsidR="00C84841" w:rsidRPr="000A7DB9" w:rsidRDefault="00C84841" w:rsidP="000A7DB9">
      <w:pPr>
        <w:spacing w:line="360" w:lineRule="auto"/>
        <w:jc w:val="both"/>
        <w:rPr>
          <w:rFonts w:ascii="Arial" w:hAnsi="Arial" w:cs="Arial"/>
          <w:b/>
        </w:rPr>
      </w:pPr>
    </w:p>
    <w:p w:rsidR="005C5A28" w:rsidRPr="000A7DB9" w:rsidRDefault="00A70C46" w:rsidP="000A7DB9">
      <w:pPr>
        <w:spacing w:line="360" w:lineRule="auto"/>
        <w:ind w:left="720" w:hanging="720"/>
        <w:jc w:val="both"/>
        <w:rPr>
          <w:rFonts w:ascii="Arial" w:hAnsi="Arial" w:cs="Arial"/>
        </w:rPr>
      </w:pPr>
      <w:r w:rsidRPr="000A7DB9">
        <w:rPr>
          <w:rFonts w:ascii="Arial" w:hAnsi="Arial" w:cs="Arial"/>
        </w:rPr>
        <w:t>3.</w:t>
      </w:r>
      <w:r w:rsidRPr="000A7DB9">
        <w:rPr>
          <w:rFonts w:ascii="Arial" w:hAnsi="Arial" w:cs="Arial"/>
        </w:rPr>
        <w:tab/>
        <w:t>The primary acquiring firm is</w:t>
      </w:r>
      <w:r w:rsidR="005C5A28" w:rsidRPr="000A7DB9">
        <w:rPr>
          <w:rFonts w:ascii="Arial" w:hAnsi="Arial" w:cs="Arial"/>
        </w:rPr>
        <w:t xml:space="preserve"> Rustenburg</w:t>
      </w:r>
      <w:r w:rsidR="00E72DAA" w:rsidRPr="000A7DB9">
        <w:rPr>
          <w:rFonts w:ascii="Arial" w:hAnsi="Arial" w:cs="Arial"/>
        </w:rPr>
        <w:t xml:space="preserve"> Platinum Mines Limited (“RPM”). A public company incorporated in terms of the laws of South Africa.  RPM</w:t>
      </w:r>
      <w:r w:rsidR="005C5A28" w:rsidRPr="000A7DB9">
        <w:rPr>
          <w:rFonts w:ascii="Arial" w:hAnsi="Arial" w:cs="Arial"/>
        </w:rPr>
        <w:t xml:space="preserve"> is a wholly owned subsidiary of Anglo American Platinum Limited (”AAP”)</w:t>
      </w:r>
      <w:r w:rsidR="00E72DAA" w:rsidRPr="000A7DB9">
        <w:rPr>
          <w:rFonts w:ascii="Arial" w:hAnsi="Arial" w:cs="Arial"/>
        </w:rPr>
        <w:t>, a public company listed on the Johannesburg Stock Exchange</w:t>
      </w:r>
      <w:r w:rsidR="005C5A28" w:rsidRPr="000A7DB9">
        <w:rPr>
          <w:rFonts w:ascii="Arial" w:hAnsi="Arial" w:cs="Arial"/>
        </w:rPr>
        <w:t>.</w:t>
      </w:r>
      <w:r w:rsidR="00E72DAA" w:rsidRPr="000A7DB9">
        <w:rPr>
          <w:rFonts w:ascii="Arial" w:hAnsi="Arial" w:cs="Arial"/>
        </w:rPr>
        <w:t xml:space="preserve"> </w:t>
      </w:r>
      <w:r w:rsidR="005C5A28" w:rsidRPr="000A7DB9">
        <w:rPr>
          <w:rFonts w:ascii="Arial" w:hAnsi="Arial" w:cs="Arial"/>
        </w:rPr>
        <w:t>AAP is 78.9% owned by Anglo American South Africa Limited (“Anglo”).</w:t>
      </w:r>
      <w:r w:rsidR="00E72DAA" w:rsidRPr="000A7DB9">
        <w:rPr>
          <w:rFonts w:ascii="Arial" w:hAnsi="Arial" w:cs="Arial"/>
        </w:rPr>
        <w:t xml:space="preserve"> </w:t>
      </w:r>
      <w:r w:rsidR="005C5A28" w:rsidRPr="000A7DB9">
        <w:rPr>
          <w:rFonts w:ascii="Arial" w:hAnsi="Arial" w:cs="Arial"/>
        </w:rPr>
        <w:t>T</w:t>
      </w:r>
      <w:r w:rsidR="00D63ED1" w:rsidRPr="000A7DB9">
        <w:rPr>
          <w:rFonts w:ascii="Arial" w:hAnsi="Arial" w:cs="Arial"/>
        </w:rPr>
        <w:t>he t</w:t>
      </w:r>
      <w:r w:rsidR="005C5A28" w:rsidRPr="000A7DB9">
        <w:rPr>
          <w:rFonts w:ascii="Arial" w:hAnsi="Arial" w:cs="Arial"/>
        </w:rPr>
        <w:t>op 3 shareholders in Anglo are: Investec Asset Management (4.57%), Regarding Capital Management (0.94%) and the Public Investment Corporation (3.51%).</w:t>
      </w:r>
    </w:p>
    <w:p w:rsidR="005C5A28" w:rsidRPr="000A7DB9" w:rsidRDefault="005C5A28" w:rsidP="000A7DB9">
      <w:pPr>
        <w:spacing w:line="360" w:lineRule="auto"/>
        <w:ind w:left="720" w:hanging="720"/>
        <w:jc w:val="both"/>
        <w:rPr>
          <w:rFonts w:ascii="Arial" w:hAnsi="Arial" w:cs="Arial"/>
        </w:rPr>
      </w:pPr>
    </w:p>
    <w:p w:rsidR="009E4B2F" w:rsidRPr="000A7DB9" w:rsidRDefault="00A70C46" w:rsidP="000A7DB9">
      <w:pPr>
        <w:spacing w:line="360" w:lineRule="auto"/>
        <w:ind w:left="720" w:hanging="720"/>
        <w:jc w:val="both"/>
        <w:rPr>
          <w:rFonts w:ascii="Arial" w:hAnsi="Arial" w:cs="Arial"/>
        </w:rPr>
      </w:pPr>
      <w:r w:rsidRPr="000A7DB9">
        <w:rPr>
          <w:rFonts w:ascii="Arial" w:hAnsi="Arial" w:cs="Arial"/>
        </w:rPr>
        <w:t>4.</w:t>
      </w:r>
      <w:r w:rsidR="00D63ED1" w:rsidRPr="000A7DB9">
        <w:rPr>
          <w:rFonts w:ascii="Arial" w:hAnsi="Arial" w:cs="Arial"/>
        </w:rPr>
        <w:tab/>
        <w:t xml:space="preserve">The primary target firm constitutes certain assets (rights) which are being acquired from </w:t>
      </w:r>
      <w:proofErr w:type="spellStart"/>
      <w:r w:rsidR="00D63ED1" w:rsidRPr="000A7DB9">
        <w:rPr>
          <w:rFonts w:ascii="Arial" w:hAnsi="Arial" w:cs="Arial"/>
        </w:rPr>
        <w:t>Ga-Phasha</w:t>
      </w:r>
      <w:proofErr w:type="spellEnd"/>
      <w:r w:rsidR="00D63ED1" w:rsidRPr="000A7DB9">
        <w:rPr>
          <w:rFonts w:ascii="Arial" w:hAnsi="Arial" w:cs="Arial"/>
        </w:rPr>
        <w:t xml:space="preserve"> Platinum Mine (Pty) Ltd </w:t>
      </w:r>
      <w:r w:rsidR="003663F5" w:rsidRPr="000A7DB9">
        <w:rPr>
          <w:rFonts w:ascii="Arial" w:hAnsi="Arial" w:cs="Arial"/>
        </w:rPr>
        <w:t>(“</w:t>
      </w:r>
      <w:proofErr w:type="spellStart"/>
      <w:r w:rsidR="003663F5" w:rsidRPr="000A7DB9">
        <w:rPr>
          <w:rFonts w:ascii="Arial" w:hAnsi="Arial" w:cs="Arial"/>
          <w:b/>
        </w:rPr>
        <w:t>Ga-Phasha</w:t>
      </w:r>
      <w:proofErr w:type="spellEnd"/>
      <w:r w:rsidR="003663F5" w:rsidRPr="000A7DB9">
        <w:rPr>
          <w:rFonts w:ascii="Arial" w:hAnsi="Arial" w:cs="Arial"/>
        </w:rPr>
        <w:t xml:space="preserve">”) </w:t>
      </w:r>
      <w:r w:rsidR="00D63ED1" w:rsidRPr="000A7DB9">
        <w:rPr>
          <w:rFonts w:ascii="Arial" w:hAnsi="Arial" w:cs="Arial"/>
        </w:rPr>
        <w:t xml:space="preserve">and </w:t>
      </w:r>
      <w:proofErr w:type="spellStart"/>
      <w:r w:rsidR="00D63ED1" w:rsidRPr="000A7DB9">
        <w:rPr>
          <w:rFonts w:ascii="Arial" w:hAnsi="Arial" w:cs="Arial"/>
        </w:rPr>
        <w:t>Boikgantsho</w:t>
      </w:r>
      <w:proofErr w:type="spellEnd"/>
      <w:r w:rsidR="00D63ED1" w:rsidRPr="000A7DB9">
        <w:rPr>
          <w:rFonts w:ascii="Arial" w:hAnsi="Arial" w:cs="Arial"/>
        </w:rPr>
        <w:t xml:space="preserve"> Platinum Mine (Pty) Ltd</w:t>
      </w:r>
      <w:r w:rsidR="003663F5" w:rsidRPr="000A7DB9">
        <w:rPr>
          <w:rFonts w:ascii="Arial" w:hAnsi="Arial" w:cs="Arial"/>
        </w:rPr>
        <w:t>.</w:t>
      </w:r>
      <w:r w:rsidR="009E4B2F" w:rsidRPr="000A7DB9">
        <w:rPr>
          <w:rFonts w:ascii="Arial" w:hAnsi="Arial" w:cs="Arial"/>
        </w:rPr>
        <w:t xml:space="preserve"> The assets and mining rights are:</w:t>
      </w:r>
    </w:p>
    <w:p w:rsidR="009E4B2F" w:rsidRPr="000A7DB9" w:rsidRDefault="009E4B2F" w:rsidP="000A7DB9">
      <w:pPr>
        <w:pStyle w:val="ListParagraph"/>
        <w:numPr>
          <w:ilvl w:val="0"/>
          <w:numId w:val="6"/>
        </w:numPr>
        <w:spacing w:after="0" w:line="360" w:lineRule="auto"/>
        <w:rPr>
          <w:rFonts w:cs="Arial"/>
          <w:sz w:val="24"/>
          <w:szCs w:val="24"/>
        </w:rPr>
      </w:pPr>
      <w:r w:rsidRPr="000A7DB9">
        <w:rPr>
          <w:rFonts w:cs="Arial"/>
          <w:sz w:val="24"/>
          <w:szCs w:val="24"/>
        </w:rPr>
        <w:t xml:space="preserve">A portion of the </w:t>
      </w:r>
      <w:proofErr w:type="spellStart"/>
      <w:r w:rsidRPr="000A7DB9">
        <w:rPr>
          <w:rFonts w:cs="Arial"/>
          <w:sz w:val="24"/>
          <w:szCs w:val="24"/>
        </w:rPr>
        <w:t>Ga-Phasha</w:t>
      </w:r>
      <w:proofErr w:type="spellEnd"/>
      <w:r w:rsidRPr="000A7DB9">
        <w:rPr>
          <w:rFonts w:cs="Arial"/>
          <w:sz w:val="24"/>
          <w:szCs w:val="24"/>
        </w:rPr>
        <w:t xml:space="preserve"> mining right relating to the farms De Kamp 507 KS (situated within the Sekhukhune magisterial district) and to portion 1 and the remaining extent of the farm </w:t>
      </w:r>
      <w:proofErr w:type="spellStart"/>
      <w:r w:rsidRPr="000A7DB9">
        <w:rPr>
          <w:rFonts w:cs="Arial"/>
          <w:sz w:val="24"/>
          <w:szCs w:val="24"/>
        </w:rPr>
        <w:t>Paschaskraal</w:t>
      </w:r>
      <w:proofErr w:type="spellEnd"/>
      <w:r w:rsidRPr="000A7DB9">
        <w:rPr>
          <w:rFonts w:cs="Arial"/>
          <w:sz w:val="24"/>
          <w:szCs w:val="24"/>
        </w:rPr>
        <w:t xml:space="preserve"> 466KS (</w:t>
      </w:r>
      <w:r w:rsidR="006657DA" w:rsidRPr="000A7DB9">
        <w:rPr>
          <w:rFonts w:cs="Arial"/>
          <w:sz w:val="24"/>
          <w:szCs w:val="24"/>
        </w:rPr>
        <w:t>situated within the Sekhukhune Magisterial D</w:t>
      </w:r>
      <w:r w:rsidRPr="000A7DB9">
        <w:rPr>
          <w:rFonts w:cs="Arial"/>
          <w:sz w:val="24"/>
          <w:szCs w:val="24"/>
        </w:rPr>
        <w:t>istrict) including all rights and obligations related thereto (</w:t>
      </w:r>
      <w:r w:rsidRPr="000A7DB9">
        <w:rPr>
          <w:rFonts w:cs="Arial"/>
          <w:b/>
          <w:sz w:val="24"/>
          <w:szCs w:val="24"/>
        </w:rPr>
        <w:t>“</w:t>
      </w:r>
      <w:proofErr w:type="spellStart"/>
      <w:r w:rsidRPr="000A7DB9">
        <w:rPr>
          <w:rFonts w:cs="Arial"/>
          <w:b/>
          <w:sz w:val="24"/>
          <w:szCs w:val="24"/>
        </w:rPr>
        <w:t>Ga-Phasha</w:t>
      </w:r>
      <w:proofErr w:type="spellEnd"/>
      <w:r w:rsidRPr="000A7DB9">
        <w:rPr>
          <w:rFonts w:cs="Arial"/>
          <w:b/>
          <w:sz w:val="24"/>
          <w:szCs w:val="24"/>
        </w:rPr>
        <w:t xml:space="preserve"> Mining Right”</w:t>
      </w:r>
      <w:r w:rsidRPr="000A7DB9">
        <w:rPr>
          <w:rFonts w:cs="Arial"/>
          <w:sz w:val="24"/>
          <w:szCs w:val="24"/>
        </w:rPr>
        <w:t>); and</w:t>
      </w:r>
    </w:p>
    <w:p w:rsidR="009E4B2F" w:rsidRPr="000A7DB9" w:rsidRDefault="009E4B2F" w:rsidP="000A7DB9">
      <w:pPr>
        <w:pStyle w:val="ListParagraph"/>
        <w:numPr>
          <w:ilvl w:val="0"/>
          <w:numId w:val="6"/>
        </w:numPr>
        <w:spacing w:after="0" w:line="360" w:lineRule="auto"/>
        <w:rPr>
          <w:rFonts w:cs="Arial"/>
          <w:sz w:val="24"/>
          <w:szCs w:val="24"/>
        </w:rPr>
      </w:pPr>
      <w:r w:rsidRPr="000A7DB9">
        <w:rPr>
          <w:rFonts w:cs="Arial"/>
          <w:sz w:val="24"/>
          <w:szCs w:val="24"/>
        </w:rPr>
        <w:t>Assets constituting prospecting rights, a portion of the converted mining rig</w:t>
      </w:r>
      <w:r w:rsidR="006657DA" w:rsidRPr="000A7DB9">
        <w:rPr>
          <w:rFonts w:cs="Arial"/>
          <w:sz w:val="24"/>
          <w:szCs w:val="24"/>
        </w:rPr>
        <w:t>ht under DMR reference LP 50/ML with</w:t>
      </w:r>
      <w:r w:rsidRPr="000A7DB9">
        <w:rPr>
          <w:rFonts w:cs="Arial"/>
          <w:sz w:val="24"/>
          <w:szCs w:val="24"/>
        </w:rPr>
        <w:t xml:space="preserve"> application number GO5120202 over, </w:t>
      </w:r>
      <w:r w:rsidRPr="000A7DB9">
        <w:rPr>
          <w:rFonts w:cs="Arial"/>
          <w:i/>
          <w:sz w:val="24"/>
          <w:szCs w:val="24"/>
        </w:rPr>
        <w:t xml:space="preserve">inter alia </w:t>
      </w:r>
      <w:r w:rsidRPr="000A7DB9">
        <w:rPr>
          <w:rFonts w:cs="Arial"/>
          <w:sz w:val="24"/>
          <w:szCs w:val="24"/>
        </w:rPr>
        <w:t xml:space="preserve">the farm </w:t>
      </w:r>
      <w:proofErr w:type="spellStart"/>
      <w:r w:rsidRPr="000A7DB9">
        <w:rPr>
          <w:rFonts w:cs="Arial"/>
          <w:sz w:val="24"/>
          <w:szCs w:val="24"/>
        </w:rPr>
        <w:t>Overysel</w:t>
      </w:r>
      <w:proofErr w:type="spellEnd"/>
      <w:r w:rsidRPr="000A7DB9">
        <w:rPr>
          <w:rFonts w:cs="Arial"/>
          <w:sz w:val="24"/>
          <w:szCs w:val="24"/>
        </w:rPr>
        <w:t xml:space="preserve"> 815 L.R. and the information in relation to the </w:t>
      </w:r>
      <w:proofErr w:type="spellStart"/>
      <w:r w:rsidRPr="000A7DB9">
        <w:rPr>
          <w:rFonts w:cs="Arial"/>
          <w:sz w:val="24"/>
          <w:szCs w:val="24"/>
        </w:rPr>
        <w:t>Overysel</w:t>
      </w:r>
      <w:proofErr w:type="spellEnd"/>
      <w:r w:rsidRPr="000A7DB9">
        <w:rPr>
          <w:rFonts w:cs="Arial"/>
          <w:sz w:val="24"/>
          <w:szCs w:val="24"/>
        </w:rPr>
        <w:t xml:space="preserve"> project (“</w:t>
      </w:r>
      <w:proofErr w:type="spellStart"/>
      <w:r w:rsidRPr="000A7DB9">
        <w:rPr>
          <w:rFonts w:cs="Arial"/>
          <w:b/>
          <w:sz w:val="24"/>
          <w:szCs w:val="24"/>
        </w:rPr>
        <w:t>Boikgantsho</w:t>
      </w:r>
      <w:proofErr w:type="spellEnd"/>
      <w:r w:rsidRPr="000A7DB9">
        <w:rPr>
          <w:rFonts w:cs="Arial"/>
          <w:b/>
          <w:sz w:val="24"/>
          <w:szCs w:val="24"/>
        </w:rPr>
        <w:t xml:space="preserve"> Right</w:t>
      </w:r>
      <w:r w:rsidRPr="000A7DB9">
        <w:rPr>
          <w:rFonts w:cs="Arial"/>
          <w:sz w:val="24"/>
          <w:szCs w:val="24"/>
        </w:rPr>
        <w:t>”).</w:t>
      </w:r>
    </w:p>
    <w:p w:rsidR="00D73C4A" w:rsidRPr="000A7DB9" w:rsidRDefault="00D73C4A" w:rsidP="000A7DB9">
      <w:pPr>
        <w:spacing w:line="360" w:lineRule="auto"/>
        <w:jc w:val="both"/>
        <w:rPr>
          <w:rFonts w:ascii="Arial" w:hAnsi="Arial" w:cs="Arial"/>
        </w:rPr>
      </w:pPr>
    </w:p>
    <w:p w:rsidR="00D73C4A" w:rsidRPr="000A7DB9" w:rsidRDefault="002108AC" w:rsidP="000A7DB9">
      <w:pPr>
        <w:spacing w:line="360" w:lineRule="auto"/>
        <w:ind w:left="720" w:hanging="720"/>
        <w:jc w:val="both"/>
        <w:rPr>
          <w:rFonts w:ascii="Arial" w:hAnsi="Arial" w:cs="Arial"/>
        </w:rPr>
      </w:pPr>
      <w:r w:rsidRPr="000A7DB9">
        <w:rPr>
          <w:rFonts w:ascii="Arial" w:hAnsi="Arial" w:cs="Arial"/>
        </w:rPr>
        <w:lastRenderedPageBreak/>
        <w:t>5</w:t>
      </w:r>
      <w:r w:rsidR="00D73C4A" w:rsidRPr="000A7DB9">
        <w:rPr>
          <w:rFonts w:ascii="Arial" w:hAnsi="Arial" w:cs="Arial"/>
        </w:rPr>
        <w:t>.</w:t>
      </w:r>
      <w:r w:rsidR="00D73C4A" w:rsidRPr="000A7DB9">
        <w:rPr>
          <w:rFonts w:ascii="Arial" w:hAnsi="Arial" w:cs="Arial"/>
        </w:rPr>
        <w:tab/>
      </w:r>
      <w:proofErr w:type="spellStart"/>
      <w:r w:rsidR="00D73C4A" w:rsidRPr="000A7DB9">
        <w:rPr>
          <w:rFonts w:ascii="Arial" w:hAnsi="Arial" w:cs="Arial"/>
        </w:rPr>
        <w:t>Ga-Phasha</w:t>
      </w:r>
      <w:proofErr w:type="spellEnd"/>
      <w:r w:rsidR="00D73C4A" w:rsidRPr="000A7DB9">
        <w:rPr>
          <w:rFonts w:ascii="Arial" w:hAnsi="Arial" w:cs="Arial"/>
        </w:rPr>
        <w:t xml:space="preserve"> mining right is owned by </w:t>
      </w:r>
      <w:proofErr w:type="spellStart"/>
      <w:r w:rsidR="00D73C4A" w:rsidRPr="000A7DB9">
        <w:rPr>
          <w:rFonts w:ascii="Arial" w:hAnsi="Arial" w:cs="Arial"/>
        </w:rPr>
        <w:t>Ga-Phasha</w:t>
      </w:r>
      <w:proofErr w:type="spellEnd"/>
      <w:r w:rsidR="00D73C4A" w:rsidRPr="000A7DB9">
        <w:rPr>
          <w:rFonts w:ascii="Arial" w:hAnsi="Arial" w:cs="Arial"/>
        </w:rPr>
        <w:t xml:space="preserve"> Platinum Mine (Pty) Ltd (“</w:t>
      </w:r>
      <w:proofErr w:type="spellStart"/>
      <w:r w:rsidR="00D73C4A" w:rsidRPr="000A7DB9">
        <w:rPr>
          <w:rFonts w:ascii="Arial" w:hAnsi="Arial" w:cs="Arial"/>
          <w:b/>
        </w:rPr>
        <w:t>Ga-Phasha</w:t>
      </w:r>
      <w:proofErr w:type="spellEnd"/>
      <w:r w:rsidR="00D73C4A" w:rsidRPr="000A7DB9">
        <w:rPr>
          <w:rFonts w:ascii="Arial" w:hAnsi="Arial" w:cs="Arial"/>
        </w:rPr>
        <w:t xml:space="preserve">”) and the </w:t>
      </w:r>
      <w:proofErr w:type="spellStart"/>
      <w:r w:rsidR="00D73C4A" w:rsidRPr="000A7DB9">
        <w:rPr>
          <w:rFonts w:ascii="Arial" w:hAnsi="Arial" w:cs="Arial"/>
        </w:rPr>
        <w:t>Boikgantsho</w:t>
      </w:r>
      <w:proofErr w:type="spellEnd"/>
      <w:r w:rsidR="00D73C4A" w:rsidRPr="000A7DB9">
        <w:rPr>
          <w:rFonts w:ascii="Arial" w:hAnsi="Arial" w:cs="Arial"/>
        </w:rPr>
        <w:t xml:space="preserve"> Rights are owned by </w:t>
      </w:r>
      <w:proofErr w:type="spellStart"/>
      <w:r w:rsidR="00D73C4A" w:rsidRPr="000A7DB9">
        <w:rPr>
          <w:rFonts w:ascii="Arial" w:hAnsi="Arial" w:cs="Arial"/>
        </w:rPr>
        <w:t>Boikgantsho</w:t>
      </w:r>
      <w:proofErr w:type="spellEnd"/>
      <w:r w:rsidR="00D73C4A" w:rsidRPr="000A7DB9">
        <w:rPr>
          <w:rFonts w:ascii="Arial" w:hAnsi="Arial" w:cs="Arial"/>
        </w:rPr>
        <w:t xml:space="preserve"> Platinum Mine (Pty) Ltd (“</w:t>
      </w:r>
      <w:proofErr w:type="spellStart"/>
      <w:r w:rsidR="00D73C4A" w:rsidRPr="000A7DB9">
        <w:rPr>
          <w:rFonts w:ascii="Arial" w:hAnsi="Arial" w:cs="Arial"/>
          <w:b/>
        </w:rPr>
        <w:t>Boikgantsho</w:t>
      </w:r>
      <w:proofErr w:type="spellEnd"/>
      <w:r w:rsidR="00D73C4A" w:rsidRPr="000A7DB9">
        <w:rPr>
          <w:rFonts w:ascii="Arial" w:hAnsi="Arial" w:cs="Arial"/>
        </w:rPr>
        <w:t>”).</w:t>
      </w:r>
    </w:p>
    <w:p w:rsidR="00FA25BA" w:rsidRPr="000A7DB9" w:rsidRDefault="00FA25BA" w:rsidP="000A7DB9">
      <w:pPr>
        <w:spacing w:line="360" w:lineRule="auto"/>
        <w:ind w:left="720" w:hanging="720"/>
        <w:jc w:val="both"/>
        <w:rPr>
          <w:rFonts w:ascii="Arial" w:hAnsi="Arial" w:cs="Arial"/>
        </w:rPr>
      </w:pPr>
    </w:p>
    <w:p w:rsidR="00D73C4A" w:rsidRPr="000A7DB9" w:rsidRDefault="002108AC" w:rsidP="000A7DB9">
      <w:pPr>
        <w:spacing w:line="360" w:lineRule="auto"/>
        <w:ind w:left="720" w:hanging="720"/>
        <w:jc w:val="both"/>
        <w:rPr>
          <w:rFonts w:ascii="Arial" w:hAnsi="Arial" w:cs="Arial"/>
        </w:rPr>
      </w:pPr>
      <w:r w:rsidRPr="000A7DB9">
        <w:rPr>
          <w:rFonts w:ascii="Arial" w:hAnsi="Arial" w:cs="Arial"/>
        </w:rPr>
        <w:t>6</w:t>
      </w:r>
      <w:r w:rsidR="00D73C4A" w:rsidRPr="000A7DB9">
        <w:rPr>
          <w:rFonts w:ascii="Arial" w:hAnsi="Arial" w:cs="Arial"/>
        </w:rPr>
        <w:t>.</w:t>
      </w:r>
      <w:r w:rsidR="00D73C4A" w:rsidRPr="000A7DB9">
        <w:rPr>
          <w:rFonts w:ascii="Arial" w:hAnsi="Arial" w:cs="Arial"/>
        </w:rPr>
        <w:tab/>
        <w:t xml:space="preserve">Both </w:t>
      </w:r>
      <w:proofErr w:type="spellStart"/>
      <w:r w:rsidR="00D73C4A" w:rsidRPr="000A7DB9">
        <w:rPr>
          <w:rFonts w:ascii="Arial" w:hAnsi="Arial" w:cs="Arial"/>
        </w:rPr>
        <w:t>Ga-Phasha</w:t>
      </w:r>
      <w:proofErr w:type="spellEnd"/>
      <w:r w:rsidR="00D73C4A" w:rsidRPr="000A7DB9">
        <w:rPr>
          <w:rFonts w:ascii="Arial" w:hAnsi="Arial" w:cs="Arial"/>
        </w:rPr>
        <w:t xml:space="preserve"> and </w:t>
      </w:r>
      <w:proofErr w:type="spellStart"/>
      <w:r w:rsidR="00D73C4A" w:rsidRPr="000A7DB9">
        <w:rPr>
          <w:rFonts w:ascii="Arial" w:hAnsi="Arial" w:cs="Arial"/>
        </w:rPr>
        <w:t>Boikgantsho</w:t>
      </w:r>
      <w:proofErr w:type="spellEnd"/>
      <w:r w:rsidR="00D73C4A" w:rsidRPr="000A7DB9">
        <w:rPr>
          <w:rFonts w:ascii="Arial" w:hAnsi="Arial" w:cs="Arial"/>
        </w:rPr>
        <w:t xml:space="preserve"> are wholly owned subsidiaries of </w:t>
      </w:r>
      <w:proofErr w:type="spellStart"/>
      <w:r w:rsidR="00D73C4A" w:rsidRPr="000A7DB9">
        <w:rPr>
          <w:rFonts w:ascii="Arial" w:hAnsi="Arial" w:cs="Arial"/>
        </w:rPr>
        <w:t>Bokoni</w:t>
      </w:r>
      <w:proofErr w:type="spellEnd"/>
      <w:r w:rsidR="00D73C4A" w:rsidRPr="000A7DB9">
        <w:rPr>
          <w:rFonts w:ascii="Arial" w:hAnsi="Arial" w:cs="Arial"/>
        </w:rPr>
        <w:t xml:space="preserve"> Platinum Holdings (Pty) Ltd (“</w:t>
      </w:r>
      <w:proofErr w:type="spellStart"/>
      <w:r w:rsidR="00D73C4A" w:rsidRPr="000A7DB9">
        <w:rPr>
          <w:rFonts w:ascii="Arial" w:hAnsi="Arial" w:cs="Arial"/>
          <w:b/>
        </w:rPr>
        <w:t>Bokoni</w:t>
      </w:r>
      <w:proofErr w:type="spellEnd"/>
      <w:r w:rsidR="003F0916" w:rsidRPr="000A7DB9">
        <w:rPr>
          <w:rFonts w:ascii="Arial" w:hAnsi="Arial" w:cs="Arial"/>
        </w:rPr>
        <w:t xml:space="preserve">”). </w:t>
      </w:r>
      <w:proofErr w:type="spellStart"/>
      <w:r w:rsidR="003F0916" w:rsidRPr="000A7DB9">
        <w:rPr>
          <w:rFonts w:ascii="Arial" w:hAnsi="Arial" w:cs="Arial"/>
        </w:rPr>
        <w:t>Bokoni</w:t>
      </w:r>
      <w:proofErr w:type="spellEnd"/>
      <w:r w:rsidR="003F0916" w:rsidRPr="000A7DB9">
        <w:rPr>
          <w:rFonts w:ascii="Arial" w:hAnsi="Arial" w:cs="Arial"/>
        </w:rPr>
        <w:t xml:space="preserve"> is </w:t>
      </w:r>
      <w:r w:rsidR="00D73C4A" w:rsidRPr="000A7DB9">
        <w:rPr>
          <w:rFonts w:ascii="Arial" w:hAnsi="Arial" w:cs="Arial"/>
        </w:rPr>
        <w:t>controlled by Plateau Resources (Pty) Lt</w:t>
      </w:r>
      <w:r w:rsidR="006657DA" w:rsidRPr="000A7DB9">
        <w:rPr>
          <w:rFonts w:ascii="Arial" w:hAnsi="Arial" w:cs="Arial"/>
        </w:rPr>
        <w:t xml:space="preserve">d (with a 51% shareholding) while </w:t>
      </w:r>
      <w:r w:rsidR="003F0916" w:rsidRPr="000A7DB9">
        <w:rPr>
          <w:rFonts w:ascii="Arial" w:hAnsi="Arial" w:cs="Arial"/>
        </w:rPr>
        <w:t>RPM has a</w:t>
      </w:r>
      <w:r w:rsidR="00D73C4A" w:rsidRPr="000A7DB9">
        <w:rPr>
          <w:rFonts w:ascii="Arial" w:hAnsi="Arial" w:cs="Arial"/>
        </w:rPr>
        <w:t xml:space="preserve"> 49% shareholding</w:t>
      </w:r>
      <w:r w:rsidR="003F0916" w:rsidRPr="000A7DB9">
        <w:rPr>
          <w:rFonts w:ascii="Arial" w:hAnsi="Arial" w:cs="Arial"/>
        </w:rPr>
        <w:t xml:space="preserve"> in </w:t>
      </w:r>
      <w:proofErr w:type="spellStart"/>
      <w:r w:rsidR="003F0916" w:rsidRPr="000A7DB9">
        <w:rPr>
          <w:rFonts w:ascii="Arial" w:hAnsi="Arial" w:cs="Arial"/>
        </w:rPr>
        <w:t>Bokoni</w:t>
      </w:r>
      <w:proofErr w:type="spellEnd"/>
      <w:r w:rsidR="003F0916" w:rsidRPr="000A7DB9">
        <w:rPr>
          <w:rFonts w:ascii="Arial" w:hAnsi="Arial" w:cs="Arial"/>
        </w:rPr>
        <w:t>.</w:t>
      </w:r>
    </w:p>
    <w:p w:rsidR="00D73C4A" w:rsidRPr="000A7DB9" w:rsidRDefault="00D73C4A" w:rsidP="000A7DB9">
      <w:pPr>
        <w:spacing w:line="360" w:lineRule="auto"/>
        <w:ind w:left="720" w:hanging="720"/>
        <w:jc w:val="both"/>
        <w:rPr>
          <w:rFonts w:ascii="Arial" w:hAnsi="Arial" w:cs="Arial"/>
        </w:rPr>
      </w:pPr>
    </w:p>
    <w:p w:rsidR="008C5C06" w:rsidRPr="000A7DB9" w:rsidRDefault="002108AC" w:rsidP="000A7DB9">
      <w:pPr>
        <w:spacing w:line="360" w:lineRule="auto"/>
        <w:ind w:left="720" w:hanging="720"/>
        <w:jc w:val="both"/>
        <w:rPr>
          <w:rFonts w:ascii="Arial" w:hAnsi="Arial" w:cs="Arial"/>
        </w:rPr>
      </w:pPr>
      <w:r w:rsidRPr="000A7DB9">
        <w:rPr>
          <w:rFonts w:ascii="Arial" w:hAnsi="Arial" w:cs="Arial"/>
        </w:rPr>
        <w:t>7</w:t>
      </w:r>
      <w:r w:rsidR="00D73C4A" w:rsidRPr="000A7DB9">
        <w:rPr>
          <w:rFonts w:ascii="Arial" w:hAnsi="Arial" w:cs="Arial"/>
        </w:rPr>
        <w:t>.</w:t>
      </w:r>
      <w:r w:rsidR="00D73C4A" w:rsidRPr="000A7DB9">
        <w:rPr>
          <w:rFonts w:ascii="Arial" w:hAnsi="Arial" w:cs="Arial"/>
        </w:rPr>
        <w:tab/>
        <w:t xml:space="preserve">Plateau Resources is 100% controlled by </w:t>
      </w:r>
      <w:proofErr w:type="spellStart"/>
      <w:r w:rsidR="00D73C4A" w:rsidRPr="000A7DB9">
        <w:rPr>
          <w:rFonts w:ascii="Arial" w:hAnsi="Arial" w:cs="Arial"/>
        </w:rPr>
        <w:t>Atlatsa</w:t>
      </w:r>
      <w:proofErr w:type="spellEnd"/>
      <w:r w:rsidR="00D73C4A" w:rsidRPr="000A7DB9">
        <w:rPr>
          <w:rFonts w:ascii="Arial" w:hAnsi="Arial" w:cs="Arial"/>
        </w:rPr>
        <w:t xml:space="preserve"> Resources Corporation (“</w:t>
      </w:r>
      <w:proofErr w:type="spellStart"/>
      <w:r w:rsidR="00D73C4A" w:rsidRPr="000A7DB9">
        <w:rPr>
          <w:rFonts w:ascii="Arial" w:hAnsi="Arial" w:cs="Arial"/>
        </w:rPr>
        <w:t>Atlatsa</w:t>
      </w:r>
      <w:proofErr w:type="spellEnd"/>
      <w:r w:rsidR="00D73C4A" w:rsidRPr="000A7DB9">
        <w:rPr>
          <w:rFonts w:ascii="Arial" w:hAnsi="Arial" w:cs="Arial"/>
        </w:rPr>
        <w:t>”)</w:t>
      </w:r>
      <w:r w:rsidR="00EF6A70" w:rsidRPr="000A7DB9">
        <w:rPr>
          <w:rFonts w:ascii="Arial" w:hAnsi="Arial" w:cs="Arial"/>
        </w:rPr>
        <w:t>, a public company incorporated in terms of the laws of British Columbia, Canada</w:t>
      </w:r>
      <w:r w:rsidR="00B464C2" w:rsidRPr="000A7DB9">
        <w:rPr>
          <w:rFonts w:ascii="Arial" w:hAnsi="Arial" w:cs="Arial"/>
        </w:rPr>
        <w:t xml:space="preserve"> with primary listing on the TSX, JSE and NYSE</w:t>
      </w:r>
      <w:r w:rsidR="00D73C4A" w:rsidRPr="000A7DB9">
        <w:rPr>
          <w:rFonts w:ascii="Arial" w:hAnsi="Arial" w:cs="Arial"/>
        </w:rPr>
        <w:t xml:space="preserve">. </w:t>
      </w:r>
      <w:proofErr w:type="spellStart"/>
      <w:r w:rsidR="00D73C4A" w:rsidRPr="000A7DB9">
        <w:rPr>
          <w:rFonts w:ascii="Arial" w:hAnsi="Arial" w:cs="Arial"/>
        </w:rPr>
        <w:t>Atlatsa</w:t>
      </w:r>
      <w:proofErr w:type="spellEnd"/>
      <w:r w:rsidR="00D73C4A" w:rsidRPr="000A7DB9">
        <w:rPr>
          <w:rFonts w:ascii="Arial" w:hAnsi="Arial" w:cs="Arial"/>
        </w:rPr>
        <w:t xml:space="preserve"> is controlled by </w:t>
      </w:r>
      <w:proofErr w:type="spellStart"/>
      <w:r w:rsidR="00D73C4A" w:rsidRPr="000A7DB9">
        <w:rPr>
          <w:rFonts w:ascii="Arial" w:hAnsi="Arial" w:cs="Arial"/>
        </w:rPr>
        <w:t>Pelawan</w:t>
      </w:r>
      <w:proofErr w:type="spellEnd"/>
      <w:r w:rsidR="00D73C4A" w:rsidRPr="000A7DB9">
        <w:rPr>
          <w:rFonts w:ascii="Arial" w:hAnsi="Arial" w:cs="Arial"/>
        </w:rPr>
        <w:t xml:space="preserve"> Trust (nominee for </w:t>
      </w:r>
      <w:proofErr w:type="spellStart"/>
      <w:r w:rsidR="00D73C4A" w:rsidRPr="000A7DB9">
        <w:rPr>
          <w:rFonts w:ascii="Arial" w:hAnsi="Arial" w:cs="Arial"/>
        </w:rPr>
        <w:t>Atlatsa</w:t>
      </w:r>
      <w:proofErr w:type="spellEnd"/>
      <w:r w:rsidR="00D73C4A" w:rsidRPr="000A7DB9">
        <w:rPr>
          <w:rFonts w:ascii="Arial" w:hAnsi="Arial" w:cs="Arial"/>
        </w:rPr>
        <w:t xml:space="preserve"> Holdings (Pty) Ltd and </w:t>
      </w:r>
      <w:proofErr w:type="spellStart"/>
      <w:r w:rsidR="00D73C4A" w:rsidRPr="000A7DB9">
        <w:rPr>
          <w:rFonts w:ascii="Arial" w:hAnsi="Arial" w:cs="Arial"/>
        </w:rPr>
        <w:t>Pelawan</w:t>
      </w:r>
      <w:proofErr w:type="spellEnd"/>
      <w:r w:rsidR="00D73C4A" w:rsidRPr="000A7DB9">
        <w:rPr>
          <w:rFonts w:ascii="Arial" w:hAnsi="Arial" w:cs="Arial"/>
        </w:rPr>
        <w:t xml:space="preserve"> SPV</w:t>
      </w:r>
      <w:r w:rsidR="00892846" w:rsidRPr="000A7DB9">
        <w:rPr>
          <w:rFonts w:ascii="Arial" w:hAnsi="Arial" w:cs="Arial"/>
        </w:rPr>
        <w:t xml:space="preserve"> (as nominee for RPM) together with community and T</w:t>
      </w:r>
      <w:r w:rsidR="00D73C4A" w:rsidRPr="000A7DB9">
        <w:rPr>
          <w:rFonts w:ascii="Arial" w:hAnsi="Arial" w:cs="Arial"/>
        </w:rPr>
        <w:t>rusts.</w:t>
      </w:r>
    </w:p>
    <w:p w:rsidR="008C5C06" w:rsidRPr="000A7DB9" w:rsidRDefault="008C5C06" w:rsidP="000A7DB9">
      <w:pPr>
        <w:spacing w:line="360" w:lineRule="auto"/>
        <w:ind w:left="720" w:hanging="720"/>
        <w:jc w:val="both"/>
        <w:rPr>
          <w:rFonts w:ascii="Arial" w:hAnsi="Arial" w:cs="Arial"/>
        </w:rPr>
      </w:pPr>
    </w:p>
    <w:p w:rsidR="00D73C4A" w:rsidRPr="000A7DB9" w:rsidRDefault="002108AC" w:rsidP="000A7DB9">
      <w:pPr>
        <w:spacing w:line="360" w:lineRule="auto"/>
        <w:ind w:left="720" w:hanging="720"/>
        <w:jc w:val="both"/>
        <w:rPr>
          <w:rFonts w:ascii="Arial" w:hAnsi="Arial" w:cs="Arial"/>
        </w:rPr>
      </w:pPr>
      <w:r w:rsidRPr="000A7DB9">
        <w:rPr>
          <w:rFonts w:ascii="Arial" w:hAnsi="Arial" w:cs="Arial"/>
        </w:rPr>
        <w:t>8</w:t>
      </w:r>
      <w:r w:rsidR="008C5C06" w:rsidRPr="000A7DB9">
        <w:rPr>
          <w:rFonts w:ascii="Arial" w:hAnsi="Arial" w:cs="Arial"/>
        </w:rPr>
        <w:t>.</w:t>
      </w:r>
      <w:r w:rsidR="008C5C06" w:rsidRPr="000A7DB9">
        <w:rPr>
          <w:rFonts w:ascii="Arial" w:hAnsi="Arial" w:cs="Arial"/>
        </w:rPr>
        <w:tab/>
      </w:r>
      <w:r w:rsidR="00D73C4A" w:rsidRPr="000A7DB9">
        <w:rPr>
          <w:rFonts w:ascii="Arial" w:hAnsi="Arial" w:cs="Arial"/>
        </w:rPr>
        <w:t>The top 3 shareholders o</w:t>
      </w:r>
      <w:r w:rsidR="003B25BB" w:rsidRPr="000A7DB9">
        <w:rPr>
          <w:rFonts w:ascii="Arial" w:hAnsi="Arial" w:cs="Arial"/>
        </w:rPr>
        <w:t xml:space="preserve">f </w:t>
      </w:r>
      <w:proofErr w:type="spellStart"/>
      <w:r w:rsidR="003B25BB" w:rsidRPr="000A7DB9">
        <w:rPr>
          <w:rFonts w:ascii="Arial" w:hAnsi="Arial" w:cs="Arial"/>
        </w:rPr>
        <w:t>Atlatsa</w:t>
      </w:r>
      <w:proofErr w:type="spellEnd"/>
      <w:r w:rsidR="003B25BB" w:rsidRPr="000A7DB9">
        <w:rPr>
          <w:rFonts w:ascii="Arial" w:hAnsi="Arial" w:cs="Arial"/>
        </w:rPr>
        <w:t xml:space="preserve"> </w:t>
      </w:r>
      <w:r w:rsidR="00422D55">
        <w:rPr>
          <w:rFonts w:ascii="Arial" w:hAnsi="Arial" w:cs="Arial"/>
        </w:rPr>
        <w:t xml:space="preserve">Holdings (Pty) Ltd </w:t>
      </w:r>
      <w:r w:rsidR="003B25BB" w:rsidRPr="000A7DB9">
        <w:rPr>
          <w:rFonts w:ascii="Arial" w:hAnsi="Arial" w:cs="Arial"/>
        </w:rPr>
        <w:t>are Figure Eight Inve</w:t>
      </w:r>
      <w:r w:rsidR="00D73C4A" w:rsidRPr="000A7DB9">
        <w:rPr>
          <w:rFonts w:ascii="Arial" w:hAnsi="Arial" w:cs="Arial"/>
        </w:rPr>
        <w:t>s</w:t>
      </w:r>
      <w:r w:rsidR="003B25BB" w:rsidRPr="000A7DB9">
        <w:rPr>
          <w:rFonts w:ascii="Arial" w:hAnsi="Arial" w:cs="Arial"/>
        </w:rPr>
        <w:t>t</w:t>
      </w:r>
      <w:r w:rsidR="00D73C4A" w:rsidRPr="000A7DB9">
        <w:rPr>
          <w:rFonts w:ascii="Arial" w:hAnsi="Arial" w:cs="Arial"/>
        </w:rPr>
        <w:t xml:space="preserve">ments (Pty) Ltd (24%), </w:t>
      </w:r>
      <w:proofErr w:type="spellStart"/>
      <w:r w:rsidR="00D73C4A" w:rsidRPr="000A7DB9">
        <w:rPr>
          <w:rFonts w:ascii="Arial" w:hAnsi="Arial" w:cs="Arial"/>
        </w:rPr>
        <w:t>Leswika</w:t>
      </w:r>
      <w:proofErr w:type="spellEnd"/>
      <w:r w:rsidR="00D73C4A" w:rsidRPr="000A7DB9">
        <w:rPr>
          <w:rFonts w:ascii="Arial" w:hAnsi="Arial" w:cs="Arial"/>
        </w:rPr>
        <w:t xml:space="preserve"> Women’s Investments (Pty) Ltd (10%) and African Minerals Professionals (Pty) Ltd (17%).</w:t>
      </w:r>
    </w:p>
    <w:p w:rsidR="00892846" w:rsidRPr="000A7DB9" w:rsidRDefault="00892846" w:rsidP="000A7DB9">
      <w:pPr>
        <w:spacing w:line="360" w:lineRule="auto"/>
        <w:ind w:left="720" w:hanging="720"/>
        <w:jc w:val="both"/>
        <w:rPr>
          <w:rFonts w:ascii="Arial" w:hAnsi="Arial" w:cs="Arial"/>
        </w:rPr>
      </w:pPr>
    </w:p>
    <w:p w:rsidR="00D73C4A" w:rsidRPr="000A7DB9" w:rsidRDefault="002108AC" w:rsidP="000A7DB9">
      <w:pPr>
        <w:spacing w:line="360" w:lineRule="auto"/>
        <w:jc w:val="both"/>
        <w:rPr>
          <w:rFonts w:ascii="Arial" w:hAnsi="Arial" w:cs="Arial"/>
        </w:rPr>
      </w:pPr>
      <w:r w:rsidRPr="000A7DB9">
        <w:rPr>
          <w:rFonts w:ascii="Arial" w:hAnsi="Arial" w:cs="Arial"/>
        </w:rPr>
        <w:t>9</w:t>
      </w:r>
      <w:r w:rsidR="00892846" w:rsidRPr="000A7DB9">
        <w:rPr>
          <w:rFonts w:ascii="Arial" w:hAnsi="Arial" w:cs="Arial"/>
        </w:rPr>
        <w:t>.</w:t>
      </w:r>
      <w:r w:rsidR="00892846" w:rsidRPr="000A7DB9">
        <w:rPr>
          <w:rFonts w:ascii="Arial" w:hAnsi="Arial" w:cs="Arial"/>
        </w:rPr>
        <w:tab/>
      </w:r>
      <w:proofErr w:type="spellStart"/>
      <w:r w:rsidR="00D73C4A" w:rsidRPr="000A7DB9">
        <w:rPr>
          <w:rFonts w:ascii="Arial" w:hAnsi="Arial" w:cs="Arial"/>
        </w:rPr>
        <w:t>Bokoni</w:t>
      </w:r>
      <w:proofErr w:type="spellEnd"/>
      <w:r w:rsidR="00D73C4A" w:rsidRPr="000A7DB9">
        <w:rPr>
          <w:rFonts w:ascii="Arial" w:hAnsi="Arial" w:cs="Arial"/>
        </w:rPr>
        <w:t xml:space="preserve"> owns 100% of the shares in the following entities:</w:t>
      </w:r>
    </w:p>
    <w:p w:rsidR="00D73C4A" w:rsidRPr="000A7DB9" w:rsidRDefault="00D73C4A" w:rsidP="000A7DB9">
      <w:pPr>
        <w:pStyle w:val="ListParagraph"/>
        <w:numPr>
          <w:ilvl w:val="0"/>
          <w:numId w:val="11"/>
        </w:numPr>
        <w:spacing w:after="0"/>
        <w:rPr>
          <w:rFonts w:cs="Arial"/>
          <w:sz w:val="24"/>
          <w:szCs w:val="24"/>
        </w:rPr>
      </w:pPr>
      <w:proofErr w:type="spellStart"/>
      <w:r w:rsidRPr="000A7DB9">
        <w:rPr>
          <w:rFonts w:cs="Arial"/>
          <w:sz w:val="24"/>
          <w:szCs w:val="24"/>
        </w:rPr>
        <w:t>Boikgantsho</w:t>
      </w:r>
      <w:proofErr w:type="spellEnd"/>
      <w:r w:rsidRPr="000A7DB9">
        <w:rPr>
          <w:rFonts w:cs="Arial"/>
          <w:sz w:val="24"/>
          <w:szCs w:val="24"/>
        </w:rPr>
        <w:t>;</w:t>
      </w:r>
    </w:p>
    <w:p w:rsidR="00D73C4A" w:rsidRPr="000A7DB9" w:rsidRDefault="00D73C4A" w:rsidP="000A7DB9">
      <w:pPr>
        <w:pStyle w:val="ListParagraph"/>
        <w:numPr>
          <w:ilvl w:val="0"/>
          <w:numId w:val="11"/>
        </w:numPr>
        <w:spacing w:after="0"/>
        <w:rPr>
          <w:rFonts w:cs="Arial"/>
          <w:sz w:val="24"/>
          <w:szCs w:val="24"/>
        </w:rPr>
      </w:pPr>
      <w:proofErr w:type="spellStart"/>
      <w:r w:rsidRPr="000A7DB9">
        <w:rPr>
          <w:rFonts w:cs="Arial"/>
          <w:sz w:val="24"/>
          <w:szCs w:val="24"/>
        </w:rPr>
        <w:t>Kwana</w:t>
      </w:r>
      <w:proofErr w:type="spellEnd"/>
      <w:r w:rsidRPr="000A7DB9">
        <w:rPr>
          <w:rFonts w:cs="Arial"/>
          <w:sz w:val="24"/>
          <w:szCs w:val="24"/>
        </w:rPr>
        <w:t xml:space="preserve"> Platinum Mine (Pty) Ltd (“</w:t>
      </w:r>
      <w:proofErr w:type="spellStart"/>
      <w:r w:rsidRPr="000A7DB9">
        <w:rPr>
          <w:rFonts w:cs="Arial"/>
          <w:sz w:val="24"/>
          <w:szCs w:val="24"/>
        </w:rPr>
        <w:t>Kwanda</w:t>
      </w:r>
      <w:proofErr w:type="spellEnd"/>
      <w:r w:rsidRPr="000A7DB9">
        <w:rPr>
          <w:rFonts w:cs="Arial"/>
          <w:sz w:val="24"/>
          <w:szCs w:val="24"/>
        </w:rPr>
        <w:t>”);</w:t>
      </w:r>
    </w:p>
    <w:p w:rsidR="00D73C4A" w:rsidRPr="000A7DB9" w:rsidRDefault="00D73C4A" w:rsidP="000A7DB9">
      <w:pPr>
        <w:pStyle w:val="ListParagraph"/>
        <w:numPr>
          <w:ilvl w:val="0"/>
          <w:numId w:val="11"/>
        </w:numPr>
        <w:spacing w:after="0"/>
        <w:rPr>
          <w:rFonts w:cs="Arial"/>
          <w:sz w:val="24"/>
          <w:szCs w:val="24"/>
        </w:rPr>
      </w:pPr>
      <w:proofErr w:type="spellStart"/>
      <w:r w:rsidRPr="000A7DB9">
        <w:rPr>
          <w:rFonts w:cs="Arial"/>
          <w:sz w:val="24"/>
          <w:szCs w:val="24"/>
        </w:rPr>
        <w:t>Ga-Phasha</w:t>
      </w:r>
      <w:proofErr w:type="spellEnd"/>
      <w:r w:rsidRPr="000A7DB9">
        <w:rPr>
          <w:rFonts w:cs="Arial"/>
          <w:sz w:val="24"/>
          <w:szCs w:val="24"/>
        </w:rPr>
        <w:t>;</w:t>
      </w:r>
    </w:p>
    <w:p w:rsidR="00D73C4A" w:rsidRPr="000A7DB9" w:rsidRDefault="00D73C4A" w:rsidP="000A7DB9">
      <w:pPr>
        <w:pStyle w:val="ListParagraph"/>
        <w:numPr>
          <w:ilvl w:val="0"/>
          <w:numId w:val="11"/>
        </w:numPr>
        <w:spacing w:after="0"/>
        <w:rPr>
          <w:rFonts w:cs="Arial"/>
          <w:sz w:val="24"/>
          <w:szCs w:val="24"/>
        </w:rPr>
      </w:pPr>
      <w:proofErr w:type="spellStart"/>
      <w:r w:rsidRPr="000A7DB9">
        <w:rPr>
          <w:rFonts w:cs="Arial"/>
          <w:sz w:val="24"/>
          <w:szCs w:val="24"/>
        </w:rPr>
        <w:t>Bokoni</w:t>
      </w:r>
      <w:proofErr w:type="spellEnd"/>
      <w:r w:rsidRPr="000A7DB9">
        <w:rPr>
          <w:rFonts w:cs="Arial"/>
          <w:sz w:val="24"/>
          <w:szCs w:val="24"/>
        </w:rPr>
        <w:t>;</w:t>
      </w:r>
    </w:p>
    <w:p w:rsidR="00D73C4A" w:rsidRPr="000A7DB9" w:rsidRDefault="00D73C4A" w:rsidP="000A7DB9">
      <w:pPr>
        <w:pStyle w:val="ListParagraph"/>
        <w:numPr>
          <w:ilvl w:val="0"/>
          <w:numId w:val="11"/>
        </w:numPr>
        <w:spacing w:after="0"/>
        <w:rPr>
          <w:rFonts w:cs="Arial"/>
          <w:sz w:val="24"/>
          <w:szCs w:val="24"/>
        </w:rPr>
      </w:pPr>
      <w:proofErr w:type="spellStart"/>
      <w:r w:rsidRPr="000A7DB9">
        <w:rPr>
          <w:rFonts w:cs="Arial"/>
          <w:sz w:val="24"/>
          <w:szCs w:val="24"/>
        </w:rPr>
        <w:t>Lebowa</w:t>
      </w:r>
      <w:proofErr w:type="spellEnd"/>
      <w:r w:rsidRPr="000A7DB9">
        <w:rPr>
          <w:rFonts w:cs="Arial"/>
          <w:sz w:val="24"/>
          <w:szCs w:val="24"/>
        </w:rPr>
        <w:t xml:space="preserve"> Platinum Mines (Pty) Ltd (“</w:t>
      </w:r>
      <w:proofErr w:type="spellStart"/>
      <w:r w:rsidRPr="000A7DB9">
        <w:rPr>
          <w:rFonts w:cs="Arial"/>
          <w:sz w:val="24"/>
          <w:szCs w:val="24"/>
        </w:rPr>
        <w:t>Lebowa</w:t>
      </w:r>
      <w:proofErr w:type="spellEnd"/>
      <w:r w:rsidRPr="000A7DB9">
        <w:rPr>
          <w:rFonts w:cs="Arial"/>
          <w:sz w:val="24"/>
          <w:szCs w:val="24"/>
        </w:rPr>
        <w:t>”).</w:t>
      </w:r>
    </w:p>
    <w:p w:rsidR="003663F5" w:rsidRPr="000A7DB9" w:rsidRDefault="003663F5" w:rsidP="000A7DB9">
      <w:pPr>
        <w:spacing w:line="360" w:lineRule="auto"/>
        <w:jc w:val="both"/>
        <w:rPr>
          <w:rFonts w:ascii="Arial" w:hAnsi="Arial" w:cs="Arial"/>
        </w:rPr>
      </w:pPr>
    </w:p>
    <w:p w:rsidR="00D940E9" w:rsidRPr="000A7DB9" w:rsidRDefault="00D940E9" w:rsidP="000A7DB9">
      <w:pPr>
        <w:spacing w:line="360" w:lineRule="auto"/>
        <w:jc w:val="both"/>
        <w:rPr>
          <w:rFonts w:ascii="Arial" w:hAnsi="Arial" w:cs="Arial"/>
        </w:rPr>
      </w:pPr>
      <w:r w:rsidRPr="000A7DB9">
        <w:rPr>
          <w:rFonts w:ascii="Arial" w:hAnsi="Arial" w:cs="Arial"/>
        </w:rPr>
        <w:tab/>
      </w:r>
    </w:p>
    <w:p w:rsidR="00D940E9" w:rsidRPr="000A7DB9" w:rsidRDefault="00D940E9" w:rsidP="000A7DB9">
      <w:pPr>
        <w:spacing w:line="360" w:lineRule="auto"/>
        <w:ind w:left="720" w:hanging="720"/>
        <w:jc w:val="both"/>
        <w:rPr>
          <w:rFonts w:ascii="Arial" w:hAnsi="Arial" w:cs="Arial"/>
          <w:b/>
        </w:rPr>
      </w:pPr>
      <w:r w:rsidRPr="000A7DB9">
        <w:rPr>
          <w:rFonts w:ascii="Arial" w:hAnsi="Arial" w:cs="Arial"/>
          <w:b/>
        </w:rPr>
        <w:t>Pr</w:t>
      </w:r>
      <w:r w:rsidR="00191CC3" w:rsidRPr="000A7DB9">
        <w:rPr>
          <w:rFonts w:ascii="Arial" w:hAnsi="Arial" w:cs="Arial"/>
          <w:b/>
        </w:rPr>
        <w:t>oposed Transaction</w:t>
      </w:r>
    </w:p>
    <w:p w:rsidR="00D940E9" w:rsidRPr="000A7DB9" w:rsidRDefault="00D940E9" w:rsidP="000A7DB9">
      <w:pPr>
        <w:spacing w:line="360" w:lineRule="auto"/>
        <w:ind w:left="720" w:hanging="720"/>
        <w:jc w:val="both"/>
        <w:rPr>
          <w:rFonts w:ascii="Arial" w:hAnsi="Arial" w:cs="Arial"/>
          <w:b/>
        </w:rPr>
      </w:pPr>
    </w:p>
    <w:p w:rsidR="00B21EA0" w:rsidRPr="000A7DB9" w:rsidRDefault="002108AC" w:rsidP="000A7DB9">
      <w:pPr>
        <w:spacing w:line="360" w:lineRule="auto"/>
        <w:ind w:left="720" w:hanging="720"/>
        <w:jc w:val="both"/>
        <w:rPr>
          <w:rFonts w:ascii="Arial" w:hAnsi="Arial" w:cs="Arial"/>
        </w:rPr>
      </w:pPr>
      <w:r w:rsidRPr="000A7DB9">
        <w:rPr>
          <w:rFonts w:ascii="Arial" w:hAnsi="Arial" w:cs="Arial"/>
        </w:rPr>
        <w:t>10</w:t>
      </w:r>
      <w:r w:rsidR="00D940E9" w:rsidRPr="000A7DB9">
        <w:rPr>
          <w:rFonts w:ascii="Arial" w:hAnsi="Arial" w:cs="Arial"/>
        </w:rPr>
        <w:t>.</w:t>
      </w:r>
      <w:r w:rsidR="00D940E9" w:rsidRPr="000A7DB9">
        <w:rPr>
          <w:rFonts w:ascii="Arial" w:hAnsi="Arial" w:cs="Arial"/>
        </w:rPr>
        <w:tab/>
      </w:r>
      <w:r w:rsidR="00CB7A38" w:rsidRPr="000A7DB9">
        <w:rPr>
          <w:rFonts w:ascii="Arial" w:hAnsi="Arial" w:cs="Arial"/>
        </w:rPr>
        <w:t>The p</w:t>
      </w:r>
      <w:r w:rsidR="00B21EA0" w:rsidRPr="000A7DB9">
        <w:rPr>
          <w:rFonts w:ascii="Arial" w:hAnsi="Arial" w:cs="Arial"/>
        </w:rPr>
        <w:t>roposed transaction involves a 7 step process:</w:t>
      </w:r>
    </w:p>
    <w:p w:rsidR="00F6735D" w:rsidRPr="000A7DB9" w:rsidRDefault="00B21EA0" w:rsidP="000A7DB9">
      <w:pPr>
        <w:pStyle w:val="ListParagraph"/>
        <w:numPr>
          <w:ilvl w:val="1"/>
          <w:numId w:val="15"/>
        </w:numPr>
        <w:spacing w:line="360" w:lineRule="auto"/>
        <w:rPr>
          <w:rFonts w:cs="Arial"/>
          <w:sz w:val="24"/>
          <w:szCs w:val="24"/>
        </w:rPr>
      </w:pPr>
      <w:r w:rsidRPr="000A7DB9">
        <w:rPr>
          <w:rFonts w:cs="Arial"/>
          <w:sz w:val="24"/>
          <w:szCs w:val="24"/>
        </w:rPr>
        <w:t>Step 1</w:t>
      </w:r>
    </w:p>
    <w:p w:rsidR="00B21EA0" w:rsidRPr="000A7DB9" w:rsidRDefault="002108AC" w:rsidP="000A7DB9">
      <w:pPr>
        <w:pStyle w:val="ListParagraph"/>
        <w:spacing w:line="360" w:lineRule="auto"/>
        <w:ind w:left="1440" w:hanging="720"/>
        <w:rPr>
          <w:rFonts w:cs="Arial"/>
          <w:sz w:val="24"/>
          <w:szCs w:val="24"/>
        </w:rPr>
      </w:pPr>
      <w:r w:rsidRPr="000A7DB9">
        <w:rPr>
          <w:rFonts w:cs="Arial"/>
          <w:sz w:val="24"/>
          <w:szCs w:val="24"/>
        </w:rPr>
        <w:t>10</w:t>
      </w:r>
      <w:r w:rsidR="00DB0354" w:rsidRPr="000A7DB9">
        <w:rPr>
          <w:rFonts w:cs="Arial"/>
          <w:sz w:val="24"/>
          <w:szCs w:val="24"/>
        </w:rPr>
        <w:t>.1.1</w:t>
      </w:r>
      <w:r w:rsidR="00DB0354" w:rsidRPr="000A7DB9">
        <w:rPr>
          <w:rFonts w:cs="Arial"/>
          <w:sz w:val="24"/>
          <w:szCs w:val="24"/>
        </w:rPr>
        <w:tab/>
      </w:r>
      <w:r w:rsidR="00B21EA0" w:rsidRPr="000A7DB9">
        <w:rPr>
          <w:rFonts w:cs="Arial"/>
          <w:sz w:val="24"/>
          <w:szCs w:val="24"/>
        </w:rPr>
        <w:t xml:space="preserve">Involves the overall restructuring and refinancing of </w:t>
      </w:r>
      <w:proofErr w:type="spellStart"/>
      <w:r w:rsidR="00B21EA0" w:rsidRPr="000A7DB9">
        <w:rPr>
          <w:rFonts w:cs="Arial"/>
          <w:sz w:val="24"/>
          <w:szCs w:val="24"/>
        </w:rPr>
        <w:t>Bokoni</w:t>
      </w:r>
      <w:proofErr w:type="spellEnd"/>
      <w:r w:rsidR="00B21EA0" w:rsidRPr="000A7DB9">
        <w:rPr>
          <w:rFonts w:cs="Arial"/>
          <w:sz w:val="24"/>
          <w:szCs w:val="24"/>
        </w:rPr>
        <w:t xml:space="preserve"> Holdings. In this step, RPM and Plateau will capitalize </w:t>
      </w:r>
      <w:proofErr w:type="spellStart"/>
      <w:r w:rsidR="00B21EA0" w:rsidRPr="000A7DB9">
        <w:rPr>
          <w:rFonts w:cs="Arial"/>
          <w:sz w:val="24"/>
          <w:szCs w:val="24"/>
        </w:rPr>
        <w:t>Bokoni</w:t>
      </w:r>
      <w:proofErr w:type="spellEnd"/>
      <w:r w:rsidR="00B21EA0" w:rsidRPr="000A7DB9">
        <w:rPr>
          <w:rFonts w:cs="Arial"/>
          <w:sz w:val="24"/>
          <w:szCs w:val="24"/>
        </w:rPr>
        <w:t xml:space="preserve"> by subscribing for equity shares in </w:t>
      </w:r>
      <w:proofErr w:type="spellStart"/>
      <w:r w:rsidR="00B21EA0" w:rsidRPr="000A7DB9">
        <w:rPr>
          <w:rFonts w:cs="Arial"/>
          <w:sz w:val="24"/>
          <w:szCs w:val="24"/>
        </w:rPr>
        <w:t>Boko</w:t>
      </w:r>
      <w:r w:rsidR="00FD7B7A" w:rsidRPr="000A7DB9">
        <w:rPr>
          <w:rFonts w:cs="Arial"/>
          <w:sz w:val="24"/>
          <w:szCs w:val="24"/>
        </w:rPr>
        <w:t>ni</w:t>
      </w:r>
      <w:proofErr w:type="spellEnd"/>
      <w:r w:rsidR="00B21EA0" w:rsidRPr="000A7DB9">
        <w:rPr>
          <w:rFonts w:cs="Arial"/>
          <w:sz w:val="24"/>
          <w:szCs w:val="24"/>
        </w:rPr>
        <w:t xml:space="preserve">. These shares are allocated in proportion to </w:t>
      </w:r>
      <w:r w:rsidR="00B21EA0" w:rsidRPr="000A7DB9">
        <w:rPr>
          <w:rFonts w:cs="Arial"/>
          <w:sz w:val="24"/>
          <w:szCs w:val="24"/>
        </w:rPr>
        <w:lastRenderedPageBreak/>
        <w:t>RPM and Plateau’s respective current shareholdings and as such</w:t>
      </w:r>
      <w:r w:rsidR="00553116" w:rsidRPr="000A7DB9">
        <w:rPr>
          <w:rFonts w:cs="Arial"/>
          <w:sz w:val="24"/>
          <w:szCs w:val="24"/>
        </w:rPr>
        <w:t>,</w:t>
      </w:r>
      <w:r w:rsidR="00B21EA0" w:rsidRPr="000A7DB9">
        <w:rPr>
          <w:rFonts w:cs="Arial"/>
          <w:sz w:val="24"/>
          <w:szCs w:val="24"/>
        </w:rPr>
        <w:t xml:space="preserve"> the ownership structure in respect of </w:t>
      </w:r>
      <w:proofErr w:type="spellStart"/>
      <w:r w:rsidR="00B21EA0" w:rsidRPr="000A7DB9">
        <w:rPr>
          <w:rFonts w:cs="Arial"/>
          <w:sz w:val="24"/>
          <w:szCs w:val="24"/>
        </w:rPr>
        <w:t>Bokoni</w:t>
      </w:r>
      <w:proofErr w:type="spellEnd"/>
      <w:r w:rsidR="00B21EA0" w:rsidRPr="000A7DB9">
        <w:rPr>
          <w:rFonts w:cs="Arial"/>
          <w:sz w:val="24"/>
          <w:szCs w:val="24"/>
        </w:rPr>
        <w:t xml:space="preserve"> will remain unchanged.</w:t>
      </w:r>
    </w:p>
    <w:p w:rsidR="00DB0354" w:rsidRPr="000A7DB9" w:rsidRDefault="00DB0354" w:rsidP="000A7DB9">
      <w:pPr>
        <w:pStyle w:val="ListParagraph"/>
        <w:spacing w:line="360" w:lineRule="auto"/>
        <w:ind w:left="1440" w:hanging="720"/>
        <w:rPr>
          <w:rFonts w:cs="Arial"/>
          <w:sz w:val="24"/>
          <w:szCs w:val="24"/>
        </w:rPr>
      </w:pPr>
    </w:p>
    <w:p w:rsidR="00F6735D" w:rsidRPr="000A7DB9" w:rsidRDefault="002108AC" w:rsidP="000A7DB9">
      <w:pPr>
        <w:pStyle w:val="ListParagraph"/>
        <w:spacing w:after="0" w:line="360" w:lineRule="auto"/>
        <w:ind w:left="1440" w:hanging="720"/>
        <w:rPr>
          <w:rFonts w:cs="Arial"/>
          <w:sz w:val="24"/>
          <w:szCs w:val="24"/>
        </w:rPr>
      </w:pPr>
      <w:r w:rsidRPr="000A7DB9">
        <w:rPr>
          <w:rFonts w:cs="Arial"/>
          <w:sz w:val="24"/>
          <w:szCs w:val="24"/>
        </w:rPr>
        <w:t>10</w:t>
      </w:r>
      <w:r w:rsidR="00DB0354" w:rsidRPr="000A7DB9">
        <w:rPr>
          <w:rFonts w:cs="Arial"/>
          <w:sz w:val="24"/>
          <w:szCs w:val="24"/>
        </w:rPr>
        <w:t>.1.2</w:t>
      </w:r>
      <w:r w:rsidR="00DB0354" w:rsidRPr="000A7DB9">
        <w:rPr>
          <w:rFonts w:cs="Arial"/>
          <w:sz w:val="24"/>
          <w:szCs w:val="24"/>
        </w:rPr>
        <w:tab/>
      </w:r>
      <w:proofErr w:type="spellStart"/>
      <w:r w:rsidR="00F6735D" w:rsidRPr="000A7DB9">
        <w:rPr>
          <w:rFonts w:cs="Arial"/>
          <w:sz w:val="24"/>
          <w:szCs w:val="24"/>
        </w:rPr>
        <w:t>Bokoni</w:t>
      </w:r>
      <w:proofErr w:type="spellEnd"/>
      <w:r w:rsidR="00F6735D" w:rsidRPr="000A7DB9">
        <w:rPr>
          <w:rFonts w:cs="Arial"/>
          <w:sz w:val="24"/>
          <w:szCs w:val="24"/>
        </w:rPr>
        <w:t xml:space="preserve"> will capitalize </w:t>
      </w:r>
      <w:proofErr w:type="spellStart"/>
      <w:r w:rsidR="00F6735D" w:rsidRPr="000A7DB9">
        <w:rPr>
          <w:rFonts w:cs="Arial"/>
          <w:sz w:val="24"/>
          <w:szCs w:val="24"/>
        </w:rPr>
        <w:t>Bokoni</w:t>
      </w:r>
      <w:proofErr w:type="spellEnd"/>
      <w:r w:rsidR="00F6735D" w:rsidRPr="000A7DB9">
        <w:rPr>
          <w:rFonts w:cs="Arial"/>
          <w:sz w:val="24"/>
          <w:szCs w:val="24"/>
        </w:rPr>
        <w:t xml:space="preserve"> Platinum Mine (Pty) Ltd with the proceeds of the first share subscription. </w:t>
      </w:r>
      <w:proofErr w:type="spellStart"/>
      <w:r w:rsidR="00F6735D" w:rsidRPr="000A7DB9">
        <w:rPr>
          <w:rFonts w:cs="Arial"/>
          <w:sz w:val="24"/>
          <w:szCs w:val="24"/>
        </w:rPr>
        <w:t>Bokoni</w:t>
      </w:r>
      <w:proofErr w:type="spellEnd"/>
      <w:r w:rsidR="00F6735D" w:rsidRPr="000A7DB9">
        <w:rPr>
          <w:rFonts w:cs="Arial"/>
          <w:sz w:val="24"/>
          <w:szCs w:val="24"/>
        </w:rPr>
        <w:t xml:space="preserve"> Platinum Mines will use the proceeds of this second subscription to settle the outstanding shareholder loan held by </w:t>
      </w:r>
      <w:proofErr w:type="spellStart"/>
      <w:r w:rsidR="00F6735D" w:rsidRPr="000A7DB9">
        <w:rPr>
          <w:rFonts w:cs="Arial"/>
          <w:sz w:val="24"/>
          <w:szCs w:val="24"/>
        </w:rPr>
        <w:t>Bokoni</w:t>
      </w:r>
      <w:proofErr w:type="spellEnd"/>
      <w:r w:rsidR="00F6735D" w:rsidRPr="000A7DB9">
        <w:rPr>
          <w:rFonts w:cs="Arial"/>
          <w:sz w:val="24"/>
          <w:szCs w:val="24"/>
        </w:rPr>
        <w:t xml:space="preserve">. </w:t>
      </w:r>
      <w:proofErr w:type="spellStart"/>
      <w:r w:rsidR="00F6735D" w:rsidRPr="000A7DB9">
        <w:rPr>
          <w:rFonts w:cs="Arial"/>
          <w:sz w:val="24"/>
          <w:szCs w:val="24"/>
        </w:rPr>
        <w:t>Bokoni</w:t>
      </w:r>
      <w:proofErr w:type="spellEnd"/>
      <w:r w:rsidR="00F6735D" w:rsidRPr="000A7DB9">
        <w:rPr>
          <w:rFonts w:cs="Arial"/>
          <w:sz w:val="24"/>
          <w:szCs w:val="24"/>
        </w:rPr>
        <w:t xml:space="preserve"> will apply the proceeds from </w:t>
      </w:r>
      <w:proofErr w:type="spellStart"/>
      <w:r w:rsidR="00F6735D" w:rsidRPr="000A7DB9">
        <w:rPr>
          <w:rFonts w:cs="Arial"/>
          <w:sz w:val="24"/>
          <w:szCs w:val="24"/>
        </w:rPr>
        <w:t>Bokoni</w:t>
      </w:r>
      <w:proofErr w:type="spellEnd"/>
      <w:r w:rsidR="00F6735D" w:rsidRPr="000A7DB9">
        <w:rPr>
          <w:rFonts w:cs="Arial"/>
          <w:sz w:val="24"/>
          <w:szCs w:val="24"/>
        </w:rPr>
        <w:t xml:space="preserve"> Platinum Mine to settle the outstanding shareholder loans owing to RPM and Plateau.</w:t>
      </w:r>
    </w:p>
    <w:p w:rsidR="00F6735D" w:rsidRPr="000A7DB9" w:rsidRDefault="00F6735D" w:rsidP="000A7DB9">
      <w:pPr>
        <w:pStyle w:val="ListParagraph"/>
        <w:spacing w:line="360" w:lineRule="auto"/>
        <w:rPr>
          <w:rFonts w:cs="Arial"/>
          <w:sz w:val="24"/>
          <w:szCs w:val="24"/>
        </w:rPr>
      </w:pPr>
    </w:p>
    <w:p w:rsidR="00B31A16" w:rsidRPr="000A7DB9" w:rsidRDefault="002108AC" w:rsidP="000A7DB9">
      <w:pPr>
        <w:spacing w:line="360" w:lineRule="auto"/>
        <w:ind w:left="360"/>
        <w:jc w:val="both"/>
        <w:rPr>
          <w:rFonts w:ascii="Arial" w:hAnsi="Arial" w:cs="Arial"/>
        </w:rPr>
      </w:pPr>
      <w:r w:rsidRPr="000A7DB9">
        <w:rPr>
          <w:rFonts w:ascii="Arial" w:hAnsi="Arial" w:cs="Arial"/>
        </w:rPr>
        <w:t>10.2</w:t>
      </w:r>
      <w:r w:rsidR="00CF3F99" w:rsidRPr="000A7DB9">
        <w:rPr>
          <w:rFonts w:ascii="Arial" w:hAnsi="Arial" w:cs="Arial"/>
        </w:rPr>
        <w:t xml:space="preserve"> </w:t>
      </w:r>
      <w:r w:rsidR="0026039D" w:rsidRPr="000A7DB9">
        <w:rPr>
          <w:rFonts w:ascii="Arial" w:hAnsi="Arial" w:cs="Arial"/>
        </w:rPr>
        <w:tab/>
      </w:r>
      <w:r w:rsidR="00F6735D" w:rsidRPr="000A7DB9">
        <w:rPr>
          <w:rFonts w:ascii="Arial" w:hAnsi="Arial" w:cs="Arial"/>
        </w:rPr>
        <w:t>Step 2</w:t>
      </w:r>
    </w:p>
    <w:p w:rsidR="00553116" w:rsidRPr="000A7DB9" w:rsidRDefault="00767D39" w:rsidP="000A7DB9">
      <w:pPr>
        <w:pStyle w:val="ListParagraph"/>
        <w:spacing w:line="360" w:lineRule="auto"/>
        <w:ind w:left="1440"/>
        <w:rPr>
          <w:rFonts w:cs="Arial"/>
          <w:sz w:val="24"/>
          <w:szCs w:val="24"/>
        </w:rPr>
      </w:pPr>
      <w:proofErr w:type="spellStart"/>
      <w:r w:rsidRPr="000A7DB9">
        <w:rPr>
          <w:rFonts w:cs="Arial"/>
          <w:sz w:val="24"/>
          <w:szCs w:val="24"/>
        </w:rPr>
        <w:t>Ga-Phasha</w:t>
      </w:r>
      <w:proofErr w:type="spellEnd"/>
      <w:r w:rsidRPr="000A7DB9">
        <w:rPr>
          <w:rFonts w:cs="Arial"/>
          <w:sz w:val="24"/>
          <w:szCs w:val="24"/>
        </w:rPr>
        <w:t xml:space="preserve"> </w:t>
      </w:r>
      <w:proofErr w:type="spellStart"/>
      <w:r w:rsidRPr="000A7DB9">
        <w:rPr>
          <w:rFonts w:cs="Arial"/>
          <w:sz w:val="24"/>
          <w:szCs w:val="24"/>
        </w:rPr>
        <w:t>Plastinum</w:t>
      </w:r>
      <w:proofErr w:type="spellEnd"/>
      <w:r w:rsidRPr="000A7DB9">
        <w:rPr>
          <w:rFonts w:cs="Arial"/>
          <w:sz w:val="24"/>
          <w:szCs w:val="24"/>
        </w:rPr>
        <w:t xml:space="preserve"> Mine will sell the mining right in respect of the </w:t>
      </w:r>
      <w:proofErr w:type="spellStart"/>
      <w:r w:rsidRPr="000A7DB9">
        <w:rPr>
          <w:rFonts w:cs="Arial"/>
          <w:sz w:val="24"/>
          <w:szCs w:val="24"/>
        </w:rPr>
        <w:t>Paschaskraal</w:t>
      </w:r>
      <w:proofErr w:type="spellEnd"/>
      <w:r w:rsidRPr="000A7DB9">
        <w:rPr>
          <w:rFonts w:cs="Arial"/>
          <w:sz w:val="24"/>
          <w:szCs w:val="24"/>
        </w:rPr>
        <w:t xml:space="preserve"> Farm and the De </w:t>
      </w:r>
      <w:r w:rsidR="00FD7B7A" w:rsidRPr="000A7DB9">
        <w:rPr>
          <w:rFonts w:cs="Arial"/>
          <w:sz w:val="24"/>
          <w:szCs w:val="24"/>
        </w:rPr>
        <w:t>Kamp Farm to RPM</w:t>
      </w:r>
      <w:r w:rsidRPr="000A7DB9">
        <w:rPr>
          <w:rFonts w:cs="Arial"/>
          <w:sz w:val="24"/>
          <w:szCs w:val="24"/>
        </w:rPr>
        <w:t xml:space="preserve">. The mining rights in respect of Avoca and </w:t>
      </w:r>
      <w:proofErr w:type="spellStart"/>
      <w:r w:rsidRPr="000A7DB9">
        <w:rPr>
          <w:rFonts w:cs="Arial"/>
          <w:sz w:val="24"/>
          <w:szCs w:val="24"/>
        </w:rPr>
        <w:t>Klipfontein</w:t>
      </w:r>
      <w:proofErr w:type="spellEnd"/>
      <w:r w:rsidRPr="000A7DB9">
        <w:rPr>
          <w:rFonts w:cs="Arial"/>
          <w:sz w:val="24"/>
          <w:szCs w:val="24"/>
        </w:rPr>
        <w:t xml:space="preserve">, also held through </w:t>
      </w:r>
      <w:proofErr w:type="spellStart"/>
      <w:r w:rsidRPr="000A7DB9">
        <w:rPr>
          <w:rFonts w:cs="Arial"/>
          <w:sz w:val="24"/>
          <w:szCs w:val="24"/>
        </w:rPr>
        <w:t>Ga-Phasha</w:t>
      </w:r>
      <w:proofErr w:type="spellEnd"/>
      <w:r w:rsidRPr="000A7DB9">
        <w:rPr>
          <w:rFonts w:cs="Arial"/>
          <w:sz w:val="24"/>
          <w:szCs w:val="24"/>
        </w:rPr>
        <w:t xml:space="preserve"> have been sold to </w:t>
      </w:r>
      <w:proofErr w:type="spellStart"/>
      <w:r w:rsidRPr="000A7DB9">
        <w:rPr>
          <w:rFonts w:cs="Arial"/>
          <w:sz w:val="24"/>
          <w:szCs w:val="24"/>
        </w:rPr>
        <w:t>Bokoni</w:t>
      </w:r>
      <w:proofErr w:type="spellEnd"/>
      <w:r w:rsidRPr="000A7DB9">
        <w:rPr>
          <w:rFonts w:cs="Arial"/>
          <w:sz w:val="24"/>
          <w:szCs w:val="24"/>
        </w:rPr>
        <w:t xml:space="preserve"> Platinum Mine pursuant to a separate sale agreement.</w:t>
      </w:r>
    </w:p>
    <w:p w:rsidR="00767D39" w:rsidRPr="000A7DB9" w:rsidRDefault="002108AC" w:rsidP="000A7DB9">
      <w:pPr>
        <w:spacing w:line="360" w:lineRule="auto"/>
        <w:ind w:left="360"/>
        <w:jc w:val="both"/>
        <w:rPr>
          <w:rFonts w:ascii="Arial" w:hAnsi="Arial" w:cs="Arial"/>
        </w:rPr>
      </w:pPr>
      <w:r w:rsidRPr="000A7DB9">
        <w:rPr>
          <w:rFonts w:ascii="Arial" w:hAnsi="Arial" w:cs="Arial"/>
        </w:rPr>
        <w:t>10.3</w:t>
      </w:r>
      <w:r w:rsidR="00CF3F99" w:rsidRPr="000A7DB9">
        <w:rPr>
          <w:rFonts w:ascii="Arial" w:hAnsi="Arial" w:cs="Arial"/>
        </w:rPr>
        <w:t xml:space="preserve"> </w:t>
      </w:r>
      <w:r w:rsidR="0026039D" w:rsidRPr="000A7DB9">
        <w:rPr>
          <w:rFonts w:ascii="Arial" w:hAnsi="Arial" w:cs="Arial"/>
        </w:rPr>
        <w:tab/>
      </w:r>
      <w:r w:rsidR="00767D39" w:rsidRPr="000A7DB9">
        <w:rPr>
          <w:rFonts w:ascii="Arial" w:hAnsi="Arial" w:cs="Arial"/>
        </w:rPr>
        <w:t>Step 3</w:t>
      </w:r>
    </w:p>
    <w:p w:rsidR="00553116" w:rsidRPr="000A7DB9" w:rsidRDefault="00CF3F99" w:rsidP="000A7DB9">
      <w:pPr>
        <w:pStyle w:val="ListParagraph"/>
        <w:spacing w:line="360" w:lineRule="auto"/>
        <w:ind w:left="1440"/>
        <w:rPr>
          <w:rFonts w:cs="Arial"/>
          <w:sz w:val="24"/>
          <w:szCs w:val="24"/>
        </w:rPr>
      </w:pPr>
      <w:proofErr w:type="spellStart"/>
      <w:r w:rsidRPr="000A7DB9">
        <w:rPr>
          <w:rFonts w:cs="Arial"/>
          <w:sz w:val="24"/>
          <w:szCs w:val="24"/>
        </w:rPr>
        <w:t>Boikgantsho</w:t>
      </w:r>
      <w:proofErr w:type="spellEnd"/>
      <w:r w:rsidRPr="000A7DB9">
        <w:rPr>
          <w:rFonts w:cs="Arial"/>
          <w:sz w:val="24"/>
          <w:szCs w:val="24"/>
        </w:rPr>
        <w:t xml:space="preserve"> will sell the </w:t>
      </w:r>
      <w:proofErr w:type="spellStart"/>
      <w:r w:rsidRPr="000A7DB9">
        <w:rPr>
          <w:rFonts w:cs="Arial"/>
          <w:sz w:val="24"/>
          <w:szCs w:val="24"/>
        </w:rPr>
        <w:t>Boikantsho</w:t>
      </w:r>
      <w:proofErr w:type="spellEnd"/>
      <w:r w:rsidRPr="000A7DB9">
        <w:rPr>
          <w:rFonts w:cs="Arial"/>
          <w:sz w:val="24"/>
          <w:szCs w:val="24"/>
        </w:rPr>
        <w:t xml:space="preserve"> Right and all of its assets</w:t>
      </w:r>
      <w:r w:rsidR="00011EF5" w:rsidRPr="000A7DB9">
        <w:rPr>
          <w:rFonts w:cs="Arial"/>
          <w:sz w:val="24"/>
          <w:szCs w:val="24"/>
        </w:rPr>
        <w:t xml:space="preserve"> </w:t>
      </w:r>
      <w:r w:rsidRPr="000A7DB9">
        <w:rPr>
          <w:rFonts w:cs="Arial"/>
          <w:sz w:val="24"/>
          <w:szCs w:val="24"/>
        </w:rPr>
        <w:t>including the mining right i</w:t>
      </w:r>
      <w:r w:rsidR="00A81CB1" w:rsidRPr="000A7DB9">
        <w:rPr>
          <w:rFonts w:cs="Arial"/>
          <w:sz w:val="24"/>
          <w:szCs w:val="24"/>
        </w:rPr>
        <w:t>n respect of</w:t>
      </w:r>
      <w:r w:rsidRPr="000A7DB9">
        <w:rPr>
          <w:rFonts w:cs="Arial"/>
          <w:sz w:val="24"/>
          <w:szCs w:val="24"/>
        </w:rPr>
        <w:t xml:space="preserve"> the </w:t>
      </w:r>
      <w:proofErr w:type="spellStart"/>
      <w:r w:rsidRPr="000A7DB9">
        <w:rPr>
          <w:rFonts w:cs="Arial"/>
          <w:sz w:val="24"/>
          <w:szCs w:val="24"/>
        </w:rPr>
        <w:t>Over</w:t>
      </w:r>
      <w:r w:rsidR="00FD7B7A" w:rsidRPr="000A7DB9">
        <w:rPr>
          <w:rFonts w:cs="Arial"/>
          <w:sz w:val="24"/>
          <w:szCs w:val="24"/>
        </w:rPr>
        <w:t>ysel</w:t>
      </w:r>
      <w:proofErr w:type="spellEnd"/>
      <w:r w:rsidR="00FD7B7A" w:rsidRPr="000A7DB9">
        <w:rPr>
          <w:rFonts w:cs="Arial"/>
          <w:sz w:val="24"/>
          <w:szCs w:val="24"/>
        </w:rPr>
        <w:t xml:space="preserve"> Farm to RPM.</w:t>
      </w:r>
    </w:p>
    <w:p w:rsidR="00553116" w:rsidRPr="000A7DB9" w:rsidRDefault="0026039D" w:rsidP="000A7DB9">
      <w:pPr>
        <w:spacing w:line="360" w:lineRule="auto"/>
        <w:jc w:val="both"/>
        <w:rPr>
          <w:rFonts w:ascii="Arial" w:hAnsi="Arial" w:cs="Arial"/>
        </w:rPr>
      </w:pPr>
      <w:r w:rsidRPr="000A7DB9">
        <w:rPr>
          <w:rFonts w:ascii="Arial" w:hAnsi="Arial" w:cs="Arial"/>
        </w:rPr>
        <w:t xml:space="preserve">      10.4</w:t>
      </w:r>
      <w:r w:rsidRPr="000A7DB9">
        <w:rPr>
          <w:rFonts w:ascii="Arial" w:hAnsi="Arial" w:cs="Arial"/>
        </w:rPr>
        <w:tab/>
      </w:r>
      <w:r w:rsidR="00553116" w:rsidRPr="000A7DB9">
        <w:rPr>
          <w:rFonts w:ascii="Arial" w:hAnsi="Arial" w:cs="Arial"/>
        </w:rPr>
        <w:t>Step 4</w:t>
      </w:r>
    </w:p>
    <w:p w:rsidR="00553116" w:rsidRPr="000A7DB9" w:rsidRDefault="00553116" w:rsidP="000A7DB9">
      <w:pPr>
        <w:pStyle w:val="ListParagraph"/>
        <w:spacing w:line="360" w:lineRule="auto"/>
        <w:ind w:left="1440"/>
        <w:rPr>
          <w:rFonts w:cs="Arial"/>
          <w:sz w:val="24"/>
          <w:szCs w:val="24"/>
        </w:rPr>
      </w:pPr>
      <w:r w:rsidRPr="000A7DB9">
        <w:rPr>
          <w:rFonts w:cs="Arial"/>
          <w:sz w:val="24"/>
          <w:szCs w:val="24"/>
        </w:rPr>
        <w:t>Plateau will use the proceeds of the sales referred to above to settle an equivalent amount of the loan funding which is owed to RPM.</w:t>
      </w:r>
    </w:p>
    <w:p w:rsidR="00553116" w:rsidRPr="000A7DB9" w:rsidRDefault="00553116" w:rsidP="000A7DB9">
      <w:pPr>
        <w:pStyle w:val="ListParagraph"/>
        <w:rPr>
          <w:rFonts w:cs="Arial"/>
          <w:sz w:val="24"/>
          <w:szCs w:val="24"/>
        </w:rPr>
      </w:pPr>
    </w:p>
    <w:p w:rsidR="002108AC" w:rsidRPr="000A7DB9" w:rsidRDefault="00553116" w:rsidP="000A7DB9">
      <w:pPr>
        <w:pStyle w:val="ListParagraph"/>
        <w:numPr>
          <w:ilvl w:val="1"/>
          <w:numId w:val="20"/>
        </w:numPr>
        <w:rPr>
          <w:rFonts w:cs="Arial"/>
          <w:sz w:val="24"/>
          <w:szCs w:val="24"/>
        </w:rPr>
      </w:pPr>
      <w:r w:rsidRPr="000A7DB9">
        <w:rPr>
          <w:rFonts w:cs="Arial"/>
          <w:sz w:val="24"/>
          <w:szCs w:val="24"/>
        </w:rPr>
        <w:t>Step 5</w:t>
      </w:r>
    </w:p>
    <w:p w:rsidR="0026039D" w:rsidRPr="000A7DB9" w:rsidRDefault="0026039D" w:rsidP="000A7DB9">
      <w:pPr>
        <w:pStyle w:val="ListParagraph"/>
        <w:ind w:left="891"/>
        <w:rPr>
          <w:rFonts w:cs="Arial"/>
          <w:sz w:val="24"/>
          <w:szCs w:val="24"/>
        </w:rPr>
      </w:pPr>
    </w:p>
    <w:p w:rsidR="009A2408" w:rsidRDefault="002108AC" w:rsidP="005269BF">
      <w:pPr>
        <w:pStyle w:val="ListParagraph"/>
        <w:numPr>
          <w:ilvl w:val="2"/>
          <w:numId w:val="20"/>
        </w:numPr>
        <w:spacing w:line="360" w:lineRule="auto"/>
        <w:rPr>
          <w:rFonts w:cs="Arial"/>
          <w:sz w:val="24"/>
          <w:szCs w:val="24"/>
        </w:rPr>
      </w:pPr>
      <w:r w:rsidRPr="000A7DB9">
        <w:rPr>
          <w:rFonts w:cs="Arial"/>
          <w:sz w:val="24"/>
          <w:szCs w:val="24"/>
        </w:rPr>
        <w:t xml:space="preserve">RPM will sell the </w:t>
      </w:r>
      <w:proofErr w:type="spellStart"/>
      <w:r w:rsidRPr="000A7DB9">
        <w:rPr>
          <w:rFonts w:cs="Arial"/>
          <w:sz w:val="24"/>
          <w:szCs w:val="24"/>
        </w:rPr>
        <w:t>Atlatsa</w:t>
      </w:r>
      <w:proofErr w:type="spellEnd"/>
      <w:r w:rsidRPr="000A7DB9">
        <w:rPr>
          <w:rFonts w:cs="Arial"/>
          <w:sz w:val="24"/>
          <w:szCs w:val="24"/>
        </w:rPr>
        <w:t xml:space="preserve"> common shares it receives through a conversion process to </w:t>
      </w:r>
      <w:proofErr w:type="spellStart"/>
      <w:r w:rsidRPr="000A7DB9">
        <w:rPr>
          <w:rFonts w:cs="Arial"/>
          <w:sz w:val="24"/>
          <w:szCs w:val="24"/>
        </w:rPr>
        <w:t>Atlatsa</w:t>
      </w:r>
      <w:proofErr w:type="spellEnd"/>
      <w:r w:rsidRPr="000A7DB9">
        <w:rPr>
          <w:rFonts w:cs="Arial"/>
          <w:sz w:val="24"/>
          <w:szCs w:val="24"/>
        </w:rPr>
        <w:t xml:space="preserve">. RPM will then issue the Conversion Notice to </w:t>
      </w:r>
      <w:proofErr w:type="spellStart"/>
      <w:r w:rsidRPr="000A7DB9">
        <w:rPr>
          <w:rFonts w:cs="Arial"/>
          <w:sz w:val="24"/>
          <w:szCs w:val="24"/>
        </w:rPr>
        <w:t>Pelawan</w:t>
      </w:r>
      <w:proofErr w:type="spellEnd"/>
      <w:r w:rsidRPr="000A7DB9">
        <w:rPr>
          <w:rFonts w:cs="Arial"/>
          <w:sz w:val="24"/>
          <w:szCs w:val="24"/>
        </w:rPr>
        <w:t xml:space="preserve"> SPV (nominee for </w:t>
      </w:r>
      <w:proofErr w:type="spellStart"/>
      <w:r w:rsidRPr="000A7DB9">
        <w:rPr>
          <w:rFonts w:cs="Arial"/>
          <w:sz w:val="24"/>
          <w:szCs w:val="24"/>
        </w:rPr>
        <w:t>Atlatsa</w:t>
      </w:r>
      <w:proofErr w:type="spellEnd"/>
      <w:r w:rsidRPr="000A7DB9">
        <w:rPr>
          <w:rFonts w:cs="Arial"/>
          <w:sz w:val="24"/>
          <w:szCs w:val="24"/>
        </w:rPr>
        <w:t xml:space="preserve"> Holdco) in respect of the B1 preference shares held by RPM to convert into ordinary shares of </w:t>
      </w:r>
      <w:proofErr w:type="spellStart"/>
      <w:r w:rsidRPr="000A7DB9">
        <w:rPr>
          <w:rFonts w:cs="Arial"/>
          <w:sz w:val="24"/>
          <w:szCs w:val="24"/>
        </w:rPr>
        <w:t>Pelawan</w:t>
      </w:r>
      <w:proofErr w:type="spellEnd"/>
      <w:r w:rsidRPr="000A7DB9">
        <w:rPr>
          <w:rFonts w:cs="Arial"/>
          <w:sz w:val="24"/>
          <w:szCs w:val="24"/>
        </w:rPr>
        <w:t xml:space="preserve"> SPV. This Conversion Notice will automatically trigger the </w:t>
      </w:r>
      <w:r w:rsidRPr="000A7DB9">
        <w:rPr>
          <w:rFonts w:cs="Arial"/>
          <w:sz w:val="24"/>
          <w:szCs w:val="24"/>
        </w:rPr>
        <w:lastRenderedPageBreak/>
        <w:t xml:space="preserve">conversion of the B2 preference shares and the B3 preference shares held by </w:t>
      </w:r>
      <w:proofErr w:type="spellStart"/>
      <w:r w:rsidRPr="000A7DB9">
        <w:rPr>
          <w:rFonts w:cs="Arial"/>
          <w:sz w:val="24"/>
          <w:szCs w:val="24"/>
        </w:rPr>
        <w:t>Pelawan</w:t>
      </w:r>
      <w:proofErr w:type="spellEnd"/>
      <w:r w:rsidRPr="000A7DB9">
        <w:rPr>
          <w:rFonts w:cs="Arial"/>
          <w:sz w:val="24"/>
          <w:szCs w:val="24"/>
        </w:rPr>
        <w:t xml:space="preserve"> in Plateau into Plateau ordinary shares.</w:t>
      </w:r>
    </w:p>
    <w:p w:rsidR="005269BF" w:rsidRPr="005269BF" w:rsidRDefault="005269BF" w:rsidP="005269BF">
      <w:pPr>
        <w:pStyle w:val="ListParagraph"/>
        <w:spacing w:line="360" w:lineRule="auto"/>
        <w:ind w:left="1662"/>
        <w:rPr>
          <w:rFonts w:cs="Arial"/>
          <w:sz w:val="24"/>
          <w:szCs w:val="24"/>
        </w:rPr>
      </w:pPr>
    </w:p>
    <w:p w:rsidR="002108AC" w:rsidRPr="000A7DB9" w:rsidRDefault="002108AC" w:rsidP="000A7DB9">
      <w:pPr>
        <w:pStyle w:val="ListParagraph"/>
        <w:numPr>
          <w:ilvl w:val="2"/>
          <w:numId w:val="20"/>
        </w:numPr>
        <w:spacing w:line="360" w:lineRule="auto"/>
        <w:rPr>
          <w:rFonts w:cs="Arial"/>
          <w:sz w:val="24"/>
          <w:szCs w:val="24"/>
        </w:rPr>
      </w:pPr>
      <w:r w:rsidRPr="000A7DB9">
        <w:rPr>
          <w:rFonts w:cs="Arial"/>
          <w:sz w:val="24"/>
          <w:szCs w:val="24"/>
        </w:rPr>
        <w:t xml:space="preserve">As a result of the conversion of the B preference shares, </w:t>
      </w:r>
      <w:proofErr w:type="spellStart"/>
      <w:r w:rsidRPr="000A7DB9">
        <w:rPr>
          <w:rFonts w:cs="Arial"/>
          <w:sz w:val="24"/>
          <w:szCs w:val="24"/>
        </w:rPr>
        <w:t>Pelawan</w:t>
      </w:r>
      <w:proofErr w:type="spellEnd"/>
      <w:r w:rsidRPr="000A7DB9">
        <w:rPr>
          <w:rFonts w:cs="Arial"/>
          <w:sz w:val="24"/>
          <w:szCs w:val="24"/>
        </w:rPr>
        <w:t xml:space="preserve"> SPV will sell the ord</w:t>
      </w:r>
      <w:r w:rsidR="009A2408" w:rsidRPr="000A7DB9">
        <w:rPr>
          <w:rFonts w:cs="Arial"/>
          <w:sz w:val="24"/>
          <w:szCs w:val="24"/>
        </w:rPr>
        <w:t>inary shares</w:t>
      </w:r>
      <w:r w:rsidRPr="000A7DB9">
        <w:rPr>
          <w:rFonts w:cs="Arial"/>
          <w:sz w:val="24"/>
          <w:szCs w:val="24"/>
        </w:rPr>
        <w:t xml:space="preserve"> that </w:t>
      </w:r>
      <w:proofErr w:type="spellStart"/>
      <w:r w:rsidRPr="000A7DB9">
        <w:rPr>
          <w:rFonts w:cs="Arial"/>
          <w:sz w:val="24"/>
          <w:szCs w:val="24"/>
        </w:rPr>
        <w:t>Pelawan</w:t>
      </w:r>
      <w:proofErr w:type="spellEnd"/>
      <w:r w:rsidRPr="000A7DB9">
        <w:rPr>
          <w:rFonts w:cs="Arial"/>
          <w:sz w:val="24"/>
          <w:szCs w:val="24"/>
        </w:rPr>
        <w:t xml:space="preserve"> SPV holds in Plateau pursuant to the conversion of the B2 preference shares and the B3 preference shares to </w:t>
      </w:r>
      <w:proofErr w:type="spellStart"/>
      <w:r w:rsidRPr="000A7DB9">
        <w:rPr>
          <w:rFonts w:cs="Arial"/>
          <w:sz w:val="24"/>
          <w:szCs w:val="24"/>
        </w:rPr>
        <w:t>Atlatsa</w:t>
      </w:r>
      <w:proofErr w:type="spellEnd"/>
      <w:r w:rsidRPr="000A7DB9">
        <w:rPr>
          <w:rFonts w:cs="Arial"/>
          <w:sz w:val="24"/>
          <w:szCs w:val="24"/>
        </w:rPr>
        <w:t xml:space="preserve">. In exchange, </w:t>
      </w:r>
      <w:proofErr w:type="spellStart"/>
      <w:r w:rsidRPr="000A7DB9">
        <w:rPr>
          <w:rFonts w:cs="Arial"/>
          <w:sz w:val="24"/>
          <w:szCs w:val="24"/>
        </w:rPr>
        <w:t>Atlatsa</w:t>
      </w:r>
      <w:proofErr w:type="spellEnd"/>
      <w:r w:rsidRPr="000A7DB9">
        <w:rPr>
          <w:rFonts w:cs="Arial"/>
          <w:sz w:val="24"/>
          <w:szCs w:val="24"/>
        </w:rPr>
        <w:t xml:space="preserve"> will issue the following:</w:t>
      </w:r>
    </w:p>
    <w:p w:rsidR="002108AC" w:rsidRPr="000A7DB9" w:rsidRDefault="002108AC" w:rsidP="000A7DB9">
      <w:pPr>
        <w:pStyle w:val="ListParagraph"/>
        <w:numPr>
          <w:ilvl w:val="0"/>
          <w:numId w:val="14"/>
        </w:numPr>
        <w:spacing w:after="0" w:line="360" w:lineRule="auto"/>
        <w:rPr>
          <w:rFonts w:cs="Arial"/>
          <w:sz w:val="24"/>
          <w:szCs w:val="24"/>
        </w:rPr>
      </w:pPr>
      <w:r w:rsidRPr="000A7DB9">
        <w:rPr>
          <w:rFonts w:cs="Arial"/>
          <w:sz w:val="24"/>
          <w:szCs w:val="24"/>
        </w:rPr>
        <w:t xml:space="preserve">115.8 million common shares in respect of the converted B2 preference shares; and </w:t>
      </w:r>
    </w:p>
    <w:p w:rsidR="002108AC" w:rsidRPr="000A7DB9" w:rsidRDefault="002108AC" w:rsidP="000A7DB9">
      <w:pPr>
        <w:pStyle w:val="ListParagraph"/>
        <w:numPr>
          <w:ilvl w:val="0"/>
          <w:numId w:val="14"/>
        </w:numPr>
        <w:spacing w:after="0" w:line="360" w:lineRule="auto"/>
        <w:rPr>
          <w:rFonts w:cs="Arial"/>
          <w:sz w:val="24"/>
          <w:szCs w:val="24"/>
        </w:rPr>
      </w:pPr>
      <w:r w:rsidRPr="000A7DB9">
        <w:rPr>
          <w:rFonts w:cs="Arial"/>
          <w:sz w:val="24"/>
          <w:szCs w:val="24"/>
        </w:rPr>
        <w:t xml:space="preserve">111.6 million </w:t>
      </w:r>
      <w:proofErr w:type="gramStart"/>
      <w:r w:rsidRPr="000A7DB9">
        <w:rPr>
          <w:rFonts w:cs="Arial"/>
          <w:sz w:val="24"/>
          <w:szCs w:val="24"/>
        </w:rPr>
        <w:t>common</w:t>
      </w:r>
      <w:proofErr w:type="gramEnd"/>
      <w:r w:rsidRPr="000A7DB9">
        <w:rPr>
          <w:rFonts w:cs="Arial"/>
          <w:sz w:val="24"/>
          <w:szCs w:val="24"/>
        </w:rPr>
        <w:t xml:space="preserve"> shares in respect of the converted B3 preference shares (“</w:t>
      </w:r>
      <w:proofErr w:type="spellStart"/>
      <w:r w:rsidRPr="000A7DB9">
        <w:rPr>
          <w:rFonts w:cs="Arial"/>
          <w:sz w:val="24"/>
          <w:szCs w:val="24"/>
        </w:rPr>
        <w:t>Pelawan</w:t>
      </w:r>
      <w:proofErr w:type="spellEnd"/>
      <w:r w:rsidRPr="000A7DB9">
        <w:rPr>
          <w:rFonts w:cs="Arial"/>
          <w:sz w:val="24"/>
          <w:szCs w:val="24"/>
        </w:rPr>
        <w:t xml:space="preserve"> SPV Forward Sale Agreement”).</w:t>
      </w:r>
    </w:p>
    <w:p w:rsidR="00295FC1" w:rsidRPr="000A7DB9" w:rsidRDefault="00295FC1" w:rsidP="000A7DB9">
      <w:pPr>
        <w:pStyle w:val="ListParagraph"/>
        <w:spacing w:after="0"/>
        <w:ind w:left="2160"/>
        <w:rPr>
          <w:rFonts w:cs="Arial"/>
          <w:sz w:val="24"/>
          <w:szCs w:val="24"/>
        </w:rPr>
      </w:pPr>
    </w:p>
    <w:p w:rsidR="00295FC1" w:rsidRPr="000A7DB9" w:rsidRDefault="002108AC" w:rsidP="000A7DB9">
      <w:pPr>
        <w:pStyle w:val="ListParagraph"/>
        <w:numPr>
          <w:ilvl w:val="2"/>
          <w:numId w:val="20"/>
        </w:numPr>
        <w:spacing w:line="360" w:lineRule="auto"/>
        <w:rPr>
          <w:rFonts w:cs="Arial"/>
          <w:sz w:val="24"/>
          <w:szCs w:val="24"/>
        </w:rPr>
      </w:pPr>
      <w:proofErr w:type="spellStart"/>
      <w:r w:rsidRPr="000A7DB9">
        <w:rPr>
          <w:rFonts w:cs="Arial"/>
          <w:sz w:val="24"/>
          <w:szCs w:val="24"/>
        </w:rPr>
        <w:t>Pelawan</w:t>
      </w:r>
      <w:proofErr w:type="spellEnd"/>
      <w:r w:rsidRPr="000A7DB9">
        <w:rPr>
          <w:rFonts w:cs="Arial"/>
          <w:sz w:val="24"/>
          <w:szCs w:val="24"/>
        </w:rPr>
        <w:t xml:space="preserve"> SPV will repurchase the ordinary shares held (as</w:t>
      </w:r>
      <w:r w:rsidR="00295FC1" w:rsidRPr="000A7DB9">
        <w:rPr>
          <w:rFonts w:cs="Arial"/>
          <w:sz w:val="24"/>
          <w:szCs w:val="24"/>
        </w:rPr>
        <w:t xml:space="preserve"> security) by RPM in </w:t>
      </w:r>
      <w:proofErr w:type="spellStart"/>
      <w:r w:rsidR="00295FC1" w:rsidRPr="000A7DB9">
        <w:rPr>
          <w:rFonts w:cs="Arial"/>
          <w:sz w:val="24"/>
          <w:szCs w:val="24"/>
        </w:rPr>
        <w:t>Pelawan</w:t>
      </w:r>
      <w:proofErr w:type="spellEnd"/>
      <w:r w:rsidR="00295FC1" w:rsidRPr="000A7DB9">
        <w:rPr>
          <w:rFonts w:cs="Arial"/>
          <w:sz w:val="24"/>
          <w:szCs w:val="24"/>
        </w:rPr>
        <w:t xml:space="preserve"> SPV pursuant to the conversion acquired by </w:t>
      </w:r>
      <w:proofErr w:type="spellStart"/>
      <w:r w:rsidR="00295FC1" w:rsidRPr="000A7DB9">
        <w:rPr>
          <w:rFonts w:cs="Arial"/>
          <w:sz w:val="24"/>
          <w:szCs w:val="24"/>
        </w:rPr>
        <w:t>Pelawan</w:t>
      </w:r>
      <w:proofErr w:type="spellEnd"/>
      <w:r w:rsidR="00295FC1" w:rsidRPr="000A7DB9">
        <w:rPr>
          <w:rFonts w:cs="Arial"/>
          <w:sz w:val="24"/>
          <w:szCs w:val="24"/>
        </w:rPr>
        <w:t xml:space="preserve"> SPV under the </w:t>
      </w:r>
      <w:proofErr w:type="spellStart"/>
      <w:r w:rsidR="00295FC1" w:rsidRPr="000A7DB9">
        <w:rPr>
          <w:rFonts w:cs="Arial"/>
          <w:sz w:val="24"/>
          <w:szCs w:val="24"/>
        </w:rPr>
        <w:t>Pelawan</w:t>
      </w:r>
      <w:proofErr w:type="spellEnd"/>
      <w:r w:rsidR="00295FC1" w:rsidRPr="000A7DB9">
        <w:rPr>
          <w:rFonts w:cs="Arial"/>
          <w:sz w:val="24"/>
          <w:szCs w:val="24"/>
        </w:rPr>
        <w:t xml:space="preserve"> SPV Forward Sale Agreement.</w:t>
      </w:r>
    </w:p>
    <w:p w:rsidR="0026039D" w:rsidRPr="000A7DB9" w:rsidRDefault="0026039D" w:rsidP="000A7DB9">
      <w:pPr>
        <w:pStyle w:val="ListParagraph"/>
        <w:spacing w:line="360" w:lineRule="auto"/>
        <w:ind w:left="1662"/>
        <w:rPr>
          <w:rFonts w:cs="Arial"/>
          <w:sz w:val="24"/>
          <w:szCs w:val="24"/>
        </w:rPr>
      </w:pPr>
    </w:p>
    <w:p w:rsidR="0026039D" w:rsidRPr="000A7DB9" w:rsidRDefault="0026039D" w:rsidP="000A7DB9">
      <w:pPr>
        <w:pStyle w:val="ListParagraph"/>
        <w:numPr>
          <w:ilvl w:val="1"/>
          <w:numId w:val="20"/>
        </w:numPr>
        <w:spacing w:line="360" w:lineRule="auto"/>
        <w:rPr>
          <w:rFonts w:cs="Arial"/>
          <w:sz w:val="24"/>
          <w:szCs w:val="24"/>
        </w:rPr>
      </w:pPr>
      <w:r w:rsidRPr="000A7DB9">
        <w:rPr>
          <w:rFonts w:cs="Arial"/>
          <w:sz w:val="24"/>
          <w:szCs w:val="24"/>
        </w:rPr>
        <w:t>Step 6</w:t>
      </w:r>
    </w:p>
    <w:p w:rsidR="00664189" w:rsidRDefault="00C363D0" w:rsidP="00664189">
      <w:pPr>
        <w:pStyle w:val="ListParagraph"/>
        <w:spacing w:line="360" w:lineRule="auto"/>
        <w:ind w:left="1440"/>
        <w:rPr>
          <w:rFonts w:cs="Arial"/>
          <w:sz w:val="24"/>
          <w:szCs w:val="24"/>
        </w:rPr>
      </w:pPr>
      <w:r w:rsidRPr="000A7DB9">
        <w:rPr>
          <w:rFonts w:cs="Arial"/>
          <w:sz w:val="24"/>
          <w:szCs w:val="24"/>
        </w:rPr>
        <w:t xml:space="preserve">RPM will sell its 115.8 million common shares acquired under the Plateau Forward Sale Agreement to </w:t>
      </w:r>
      <w:proofErr w:type="spellStart"/>
      <w:r w:rsidRPr="000A7DB9">
        <w:rPr>
          <w:rFonts w:cs="Arial"/>
          <w:sz w:val="24"/>
          <w:szCs w:val="24"/>
        </w:rPr>
        <w:t>Atlatsa</w:t>
      </w:r>
      <w:proofErr w:type="spellEnd"/>
      <w:r w:rsidR="0025555F" w:rsidRPr="000A7DB9">
        <w:rPr>
          <w:rFonts w:cs="Arial"/>
          <w:sz w:val="24"/>
          <w:szCs w:val="24"/>
        </w:rPr>
        <w:t xml:space="preserve"> Holdings</w:t>
      </w:r>
      <w:r w:rsidRPr="000A7DB9">
        <w:rPr>
          <w:rFonts w:cs="Arial"/>
          <w:sz w:val="24"/>
          <w:szCs w:val="24"/>
        </w:rPr>
        <w:t xml:space="preserve">. These shares will be sold on loan account to </w:t>
      </w:r>
      <w:proofErr w:type="spellStart"/>
      <w:r w:rsidRPr="000A7DB9">
        <w:rPr>
          <w:rFonts w:cs="Arial"/>
          <w:sz w:val="24"/>
          <w:szCs w:val="24"/>
        </w:rPr>
        <w:t>Atlatsa</w:t>
      </w:r>
      <w:proofErr w:type="spellEnd"/>
      <w:r w:rsidRPr="000A7DB9">
        <w:rPr>
          <w:rFonts w:cs="Arial"/>
          <w:sz w:val="24"/>
          <w:szCs w:val="24"/>
        </w:rPr>
        <w:t xml:space="preserve"> Holdings. </w:t>
      </w:r>
      <w:proofErr w:type="spellStart"/>
      <w:r w:rsidRPr="000A7DB9">
        <w:rPr>
          <w:rFonts w:cs="Arial"/>
          <w:sz w:val="24"/>
          <w:szCs w:val="24"/>
        </w:rPr>
        <w:t>Pelawan</w:t>
      </w:r>
      <w:proofErr w:type="spellEnd"/>
      <w:r w:rsidRPr="000A7DB9">
        <w:rPr>
          <w:rFonts w:cs="Arial"/>
          <w:sz w:val="24"/>
          <w:szCs w:val="24"/>
        </w:rPr>
        <w:t xml:space="preserve"> Trust, RPM and </w:t>
      </w:r>
      <w:proofErr w:type="spellStart"/>
      <w:r w:rsidRPr="000A7DB9">
        <w:rPr>
          <w:rFonts w:cs="Arial"/>
          <w:sz w:val="24"/>
          <w:szCs w:val="24"/>
        </w:rPr>
        <w:t>Atlatsa</w:t>
      </w:r>
      <w:proofErr w:type="spellEnd"/>
      <w:r w:rsidRPr="000A7DB9">
        <w:rPr>
          <w:rFonts w:cs="Arial"/>
          <w:sz w:val="24"/>
          <w:szCs w:val="24"/>
        </w:rPr>
        <w:t xml:space="preserve"> will enter into a pledge and cession agreement i</w:t>
      </w:r>
      <w:r w:rsidR="00FB7A47" w:rsidRPr="000A7DB9">
        <w:rPr>
          <w:rFonts w:cs="Arial"/>
          <w:sz w:val="24"/>
          <w:szCs w:val="24"/>
        </w:rPr>
        <w:t>n terms of</w:t>
      </w:r>
      <w:r w:rsidRPr="000A7DB9">
        <w:rPr>
          <w:rFonts w:cs="Arial"/>
          <w:sz w:val="24"/>
          <w:szCs w:val="24"/>
        </w:rPr>
        <w:t xml:space="preserve"> which </w:t>
      </w:r>
      <w:proofErr w:type="spellStart"/>
      <w:r w:rsidRPr="000A7DB9">
        <w:rPr>
          <w:rFonts w:cs="Arial"/>
          <w:sz w:val="24"/>
          <w:szCs w:val="24"/>
        </w:rPr>
        <w:t>Atlatsa</w:t>
      </w:r>
      <w:proofErr w:type="spellEnd"/>
      <w:r w:rsidRPr="000A7DB9">
        <w:rPr>
          <w:rFonts w:cs="Arial"/>
          <w:sz w:val="24"/>
          <w:szCs w:val="24"/>
        </w:rPr>
        <w:t xml:space="preserve"> and </w:t>
      </w:r>
      <w:proofErr w:type="spellStart"/>
      <w:r w:rsidRPr="000A7DB9">
        <w:rPr>
          <w:rFonts w:cs="Arial"/>
          <w:sz w:val="24"/>
          <w:szCs w:val="24"/>
        </w:rPr>
        <w:t>Pelawan</w:t>
      </w:r>
      <w:proofErr w:type="spellEnd"/>
      <w:r w:rsidRPr="000A7DB9">
        <w:rPr>
          <w:rFonts w:cs="Arial"/>
          <w:sz w:val="24"/>
          <w:szCs w:val="24"/>
        </w:rPr>
        <w:t xml:space="preserve"> Trust pledge and cede all their shares in </w:t>
      </w:r>
      <w:proofErr w:type="spellStart"/>
      <w:r w:rsidRPr="000A7DB9">
        <w:rPr>
          <w:rFonts w:cs="Arial"/>
          <w:sz w:val="24"/>
          <w:szCs w:val="24"/>
        </w:rPr>
        <w:t>Atlatsa</w:t>
      </w:r>
      <w:proofErr w:type="spellEnd"/>
      <w:r w:rsidRPr="000A7DB9">
        <w:rPr>
          <w:rFonts w:cs="Arial"/>
          <w:sz w:val="24"/>
          <w:szCs w:val="24"/>
        </w:rPr>
        <w:t xml:space="preserve"> to RPM as security for the obligations of </w:t>
      </w:r>
      <w:proofErr w:type="spellStart"/>
      <w:r w:rsidRPr="000A7DB9">
        <w:rPr>
          <w:rFonts w:cs="Arial"/>
          <w:sz w:val="24"/>
          <w:szCs w:val="24"/>
        </w:rPr>
        <w:t>Atlatsa</w:t>
      </w:r>
      <w:proofErr w:type="spellEnd"/>
      <w:r w:rsidRPr="000A7DB9">
        <w:rPr>
          <w:rFonts w:cs="Arial"/>
          <w:sz w:val="24"/>
          <w:szCs w:val="24"/>
        </w:rPr>
        <w:t xml:space="preserve"> under </w:t>
      </w:r>
      <w:r w:rsidR="00E03CDA" w:rsidRPr="000A7DB9">
        <w:rPr>
          <w:rFonts w:cs="Arial"/>
          <w:sz w:val="24"/>
          <w:szCs w:val="24"/>
        </w:rPr>
        <w:t>the Sale and Purchase agreement.</w:t>
      </w:r>
    </w:p>
    <w:p w:rsidR="00664189" w:rsidRDefault="00664189" w:rsidP="00664189">
      <w:pPr>
        <w:spacing w:line="360" w:lineRule="auto"/>
        <w:rPr>
          <w:rFonts w:cs="Arial"/>
        </w:rPr>
      </w:pPr>
    </w:p>
    <w:p w:rsidR="00664189" w:rsidRPr="00664189" w:rsidRDefault="00664189" w:rsidP="00664189">
      <w:pPr>
        <w:pStyle w:val="ListParagraph"/>
        <w:numPr>
          <w:ilvl w:val="1"/>
          <w:numId w:val="20"/>
        </w:numPr>
        <w:spacing w:line="360" w:lineRule="auto"/>
        <w:rPr>
          <w:rFonts w:cs="Arial"/>
          <w:sz w:val="24"/>
          <w:szCs w:val="24"/>
        </w:rPr>
      </w:pPr>
      <w:r w:rsidRPr="00664189">
        <w:rPr>
          <w:rFonts w:cs="Arial"/>
          <w:sz w:val="24"/>
          <w:szCs w:val="24"/>
        </w:rPr>
        <w:t xml:space="preserve">Step 7 </w:t>
      </w:r>
    </w:p>
    <w:p w:rsidR="00664189" w:rsidRPr="00664189" w:rsidRDefault="00664189" w:rsidP="00664189">
      <w:pPr>
        <w:pStyle w:val="ListParagraph"/>
        <w:spacing w:line="360" w:lineRule="auto"/>
        <w:ind w:left="1440"/>
        <w:rPr>
          <w:rFonts w:cs="Arial"/>
          <w:sz w:val="24"/>
          <w:szCs w:val="24"/>
        </w:rPr>
      </w:pPr>
      <w:r w:rsidRPr="00664189">
        <w:rPr>
          <w:rFonts w:cs="Arial"/>
          <w:sz w:val="24"/>
          <w:szCs w:val="24"/>
        </w:rPr>
        <w:t xml:space="preserve">RPM will subscribe for 125 million </w:t>
      </w:r>
      <w:proofErr w:type="spellStart"/>
      <w:r w:rsidRPr="00664189">
        <w:rPr>
          <w:rFonts w:cs="Arial"/>
          <w:sz w:val="24"/>
          <w:szCs w:val="24"/>
        </w:rPr>
        <w:t>Atlatsa</w:t>
      </w:r>
      <w:proofErr w:type="spellEnd"/>
      <w:r w:rsidRPr="00664189">
        <w:rPr>
          <w:rFonts w:cs="Arial"/>
          <w:sz w:val="24"/>
          <w:szCs w:val="24"/>
        </w:rPr>
        <w:t xml:space="preserve"> common shares, which equates to 22.55% of the issued share capital of </w:t>
      </w:r>
      <w:proofErr w:type="spellStart"/>
      <w:r w:rsidRPr="00664189">
        <w:rPr>
          <w:rFonts w:cs="Arial"/>
          <w:sz w:val="24"/>
          <w:szCs w:val="24"/>
        </w:rPr>
        <w:t>Atlatsa</w:t>
      </w:r>
      <w:proofErr w:type="spellEnd"/>
      <w:r w:rsidRPr="00664189">
        <w:rPr>
          <w:rFonts w:cs="Arial"/>
          <w:sz w:val="24"/>
          <w:szCs w:val="24"/>
        </w:rPr>
        <w:t xml:space="preserve"> on a fully diluted basis, for a subscription price of R750 000.00 of the debt due to RPM. </w:t>
      </w:r>
      <w:proofErr w:type="spellStart"/>
      <w:r w:rsidRPr="00664189">
        <w:rPr>
          <w:rFonts w:cs="Arial"/>
          <w:sz w:val="24"/>
          <w:szCs w:val="24"/>
        </w:rPr>
        <w:t>Atlatsa</w:t>
      </w:r>
      <w:proofErr w:type="spellEnd"/>
      <w:r w:rsidRPr="00664189">
        <w:rPr>
          <w:rFonts w:cs="Arial"/>
          <w:sz w:val="24"/>
          <w:szCs w:val="24"/>
        </w:rPr>
        <w:t xml:space="preserve"> will use this to advance an inter-company loan to Plateau for the same amount, which Plateau will use to pay back more of the debt to RPM, reducing it to R1 billion. Upon completion of all of the </w:t>
      </w:r>
      <w:r w:rsidRPr="00664189">
        <w:rPr>
          <w:rFonts w:cs="Arial"/>
          <w:sz w:val="24"/>
          <w:szCs w:val="24"/>
        </w:rPr>
        <w:lastRenderedPageBreak/>
        <w:t xml:space="preserve">above transaction steps, </w:t>
      </w:r>
      <w:proofErr w:type="spellStart"/>
      <w:r w:rsidRPr="00664189">
        <w:rPr>
          <w:rFonts w:cs="Arial"/>
          <w:sz w:val="24"/>
          <w:szCs w:val="24"/>
        </w:rPr>
        <w:t>Atlatsa</w:t>
      </w:r>
      <w:proofErr w:type="spellEnd"/>
      <w:r w:rsidRPr="00664189">
        <w:rPr>
          <w:rFonts w:cs="Arial"/>
          <w:sz w:val="24"/>
          <w:szCs w:val="24"/>
        </w:rPr>
        <w:t xml:space="preserve"> will owe RPM approximately R1 billion, a reduction of the debt from R3.45 billion to R1 R1billion. RPM will acquire sole control of the </w:t>
      </w:r>
      <w:proofErr w:type="spellStart"/>
      <w:r w:rsidRPr="00664189">
        <w:rPr>
          <w:rFonts w:cs="Arial"/>
          <w:sz w:val="24"/>
          <w:szCs w:val="24"/>
        </w:rPr>
        <w:t>Ga-Phasha</w:t>
      </w:r>
      <w:proofErr w:type="spellEnd"/>
      <w:r w:rsidRPr="00664189">
        <w:rPr>
          <w:rFonts w:cs="Arial"/>
          <w:sz w:val="24"/>
          <w:szCs w:val="24"/>
        </w:rPr>
        <w:t xml:space="preserve"> mining rights and </w:t>
      </w:r>
      <w:proofErr w:type="spellStart"/>
      <w:r w:rsidRPr="00664189">
        <w:rPr>
          <w:rFonts w:cs="Arial"/>
          <w:sz w:val="24"/>
          <w:szCs w:val="24"/>
        </w:rPr>
        <w:t>Boikgantsho</w:t>
      </w:r>
      <w:proofErr w:type="spellEnd"/>
      <w:r w:rsidRPr="00664189">
        <w:rPr>
          <w:rFonts w:cs="Arial"/>
          <w:sz w:val="24"/>
          <w:szCs w:val="24"/>
        </w:rPr>
        <w:t xml:space="preserve"> assets and mining rights</w:t>
      </w:r>
    </w:p>
    <w:p w:rsidR="00191CC3" w:rsidRPr="000A7DB9" w:rsidRDefault="00191CC3" w:rsidP="000A7DB9">
      <w:pPr>
        <w:spacing w:line="360" w:lineRule="auto"/>
        <w:jc w:val="both"/>
        <w:rPr>
          <w:rFonts w:ascii="Arial" w:hAnsi="Arial" w:cs="Arial"/>
          <w:b/>
        </w:rPr>
      </w:pPr>
      <w:r w:rsidRPr="000A7DB9">
        <w:rPr>
          <w:rFonts w:ascii="Arial" w:hAnsi="Arial" w:cs="Arial"/>
          <w:b/>
        </w:rPr>
        <w:t>Rationale</w:t>
      </w:r>
    </w:p>
    <w:p w:rsidR="000871BC" w:rsidRPr="000A7DB9" w:rsidRDefault="000871BC" w:rsidP="000A7DB9">
      <w:pPr>
        <w:spacing w:line="360" w:lineRule="auto"/>
        <w:ind w:left="720" w:hanging="720"/>
        <w:jc w:val="both"/>
        <w:rPr>
          <w:rFonts w:ascii="Arial" w:hAnsi="Arial" w:cs="Arial"/>
        </w:rPr>
      </w:pPr>
      <w:r w:rsidRPr="000A7DB9">
        <w:rPr>
          <w:rFonts w:ascii="Arial" w:hAnsi="Arial" w:cs="Arial"/>
        </w:rPr>
        <w:t>11.</w:t>
      </w:r>
      <w:r w:rsidRPr="000A7DB9">
        <w:rPr>
          <w:rFonts w:ascii="Arial" w:hAnsi="Arial" w:cs="Arial"/>
        </w:rPr>
        <w:tab/>
        <w:t xml:space="preserve">RPM wishes to provide assistance to its empowerment partner (Plateau) by reducing </w:t>
      </w:r>
      <w:r w:rsidR="00191CC3" w:rsidRPr="000A7DB9">
        <w:rPr>
          <w:rFonts w:ascii="Arial" w:hAnsi="Arial" w:cs="Arial"/>
        </w:rPr>
        <w:t>the current debt</w:t>
      </w:r>
      <w:r w:rsidRPr="000A7DB9">
        <w:rPr>
          <w:rFonts w:ascii="Arial" w:hAnsi="Arial" w:cs="Arial"/>
        </w:rPr>
        <w:t xml:space="preserve"> owed by Plateau to RPM through the proposed transaction and ultimately </w:t>
      </w:r>
      <w:proofErr w:type="spellStart"/>
      <w:r w:rsidRPr="000A7DB9">
        <w:rPr>
          <w:rFonts w:ascii="Arial" w:hAnsi="Arial" w:cs="Arial"/>
        </w:rPr>
        <w:t>Atlatsa</w:t>
      </w:r>
      <w:proofErr w:type="spellEnd"/>
      <w:r w:rsidR="00191CC3" w:rsidRPr="000A7DB9">
        <w:rPr>
          <w:rFonts w:ascii="Arial" w:hAnsi="Arial" w:cs="Arial"/>
        </w:rPr>
        <w:t>,</w:t>
      </w:r>
      <w:r w:rsidRPr="000A7DB9">
        <w:rPr>
          <w:rFonts w:ascii="Arial" w:hAnsi="Arial" w:cs="Arial"/>
        </w:rPr>
        <w:t xml:space="preserve"> by acquiring mining rights that </w:t>
      </w:r>
      <w:proofErr w:type="spellStart"/>
      <w:r w:rsidRPr="000A7DB9">
        <w:rPr>
          <w:rFonts w:ascii="Arial" w:hAnsi="Arial" w:cs="Arial"/>
        </w:rPr>
        <w:t>Atlatsa</w:t>
      </w:r>
      <w:proofErr w:type="spellEnd"/>
      <w:r w:rsidRPr="000A7DB9">
        <w:rPr>
          <w:rFonts w:ascii="Arial" w:hAnsi="Arial" w:cs="Arial"/>
        </w:rPr>
        <w:t xml:space="preserve"> is unable to mine (for a cash consideration which will be used to repay </w:t>
      </w:r>
      <w:proofErr w:type="spellStart"/>
      <w:r w:rsidRPr="000A7DB9">
        <w:rPr>
          <w:rFonts w:ascii="Arial" w:hAnsi="Arial" w:cs="Arial"/>
        </w:rPr>
        <w:t>Atlatsa’s</w:t>
      </w:r>
      <w:proofErr w:type="spellEnd"/>
      <w:r w:rsidRPr="000A7DB9">
        <w:rPr>
          <w:rFonts w:ascii="Arial" w:hAnsi="Arial" w:cs="Arial"/>
        </w:rPr>
        <w:t xml:space="preserve"> debt) and by capitalizing a large portion of </w:t>
      </w:r>
      <w:proofErr w:type="spellStart"/>
      <w:r w:rsidRPr="000A7DB9">
        <w:rPr>
          <w:rFonts w:ascii="Arial" w:hAnsi="Arial" w:cs="Arial"/>
        </w:rPr>
        <w:t>Atlatsa’s</w:t>
      </w:r>
      <w:proofErr w:type="spellEnd"/>
      <w:r w:rsidRPr="000A7DB9">
        <w:rPr>
          <w:rFonts w:ascii="Arial" w:hAnsi="Arial" w:cs="Arial"/>
        </w:rPr>
        <w:t xml:space="preserve"> remaining debt.</w:t>
      </w:r>
    </w:p>
    <w:p w:rsidR="00191CC3" w:rsidRPr="000A7DB9" w:rsidRDefault="00191CC3" w:rsidP="000A7DB9">
      <w:pPr>
        <w:spacing w:line="360" w:lineRule="auto"/>
        <w:ind w:left="720" w:hanging="720"/>
        <w:jc w:val="both"/>
        <w:rPr>
          <w:rFonts w:ascii="Arial" w:hAnsi="Arial" w:cs="Arial"/>
        </w:rPr>
      </w:pPr>
    </w:p>
    <w:p w:rsidR="00191CC3" w:rsidRPr="000A7DB9" w:rsidRDefault="00191CC3" w:rsidP="000A7DB9">
      <w:pPr>
        <w:spacing w:line="360" w:lineRule="auto"/>
        <w:ind w:left="720" w:hanging="720"/>
        <w:jc w:val="both"/>
        <w:rPr>
          <w:rFonts w:ascii="Arial" w:hAnsi="Arial" w:cs="Arial"/>
          <w:i/>
        </w:rPr>
      </w:pPr>
      <w:r w:rsidRPr="000A7DB9">
        <w:rPr>
          <w:rFonts w:ascii="Arial" w:hAnsi="Arial" w:cs="Arial"/>
        </w:rPr>
        <w:t>12.</w:t>
      </w:r>
      <w:r w:rsidRPr="000A7DB9">
        <w:rPr>
          <w:rFonts w:ascii="Arial" w:hAnsi="Arial" w:cs="Arial"/>
        </w:rPr>
        <w:tab/>
      </w:r>
      <w:proofErr w:type="spellStart"/>
      <w:r w:rsidRPr="000A7DB9">
        <w:rPr>
          <w:rFonts w:ascii="Arial" w:hAnsi="Arial" w:cs="Arial"/>
        </w:rPr>
        <w:t>Bokoni</w:t>
      </w:r>
      <w:proofErr w:type="spellEnd"/>
      <w:r w:rsidRPr="000A7DB9">
        <w:rPr>
          <w:rFonts w:ascii="Arial" w:hAnsi="Arial" w:cs="Arial"/>
        </w:rPr>
        <w:t xml:space="preserve"> submits that: </w:t>
      </w:r>
      <w:r w:rsidRPr="000A7DB9">
        <w:rPr>
          <w:rFonts w:ascii="Arial" w:hAnsi="Arial" w:cs="Arial"/>
          <w:i/>
        </w:rPr>
        <w:t>“</w:t>
      </w:r>
      <w:proofErr w:type="spellStart"/>
      <w:r w:rsidRPr="000A7DB9">
        <w:rPr>
          <w:rFonts w:ascii="Arial" w:hAnsi="Arial" w:cs="Arial"/>
          <w:i/>
        </w:rPr>
        <w:t>Atlatsa</w:t>
      </w:r>
      <w:proofErr w:type="spellEnd"/>
      <w:r w:rsidRPr="000A7DB9">
        <w:rPr>
          <w:rFonts w:ascii="Arial" w:hAnsi="Arial" w:cs="Arial"/>
          <w:i/>
        </w:rPr>
        <w:t xml:space="preserve"> has experienced challenges in relation to the ramp up of certain key projects in the </w:t>
      </w:r>
      <w:proofErr w:type="spellStart"/>
      <w:r w:rsidRPr="000A7DB9">
        <w:rPr>
          <w:rFonts w:ascii="Arial" w:hAnsi="Arial" w:cs="Arial"/>
          <w:i/>
        </w:rPr>
        <w:t>Atlatsa</w:t>
      </w:r>
      <w:proofErr w:type="spellEnd"/>
      <w:r w:rsidRPr="000A7DB9">
        <w:rPr>
          <w:rFonts w:ascii="Arial" w:hAnsi="Arial" w:cs="Arial"/>
          <w:i/>
        </w:rPr>
        <w:t xml:space="preserve"> Group, mining flexibility and infrastructure constraints which have resulted in </w:t>
      </w:r>
      <w:proofErr w:type="spellStart"/>
      <w:r w:rsidRPr="000A7DB9">
        <w:rPr>
          <w:rFonts w:ascii="Arial" w:hAnsi="Arial" w:cs="Arial"/>
          <w:i/>
        </w:rPr>
        <w:t>Atlatsa</w:t>
      </w:r>
      <w:proofErr w:type="spellEnd"/>
      <w:r w:rsidRPr="000A7DB9">
        <w:rPr>
          <w:rFonts w:ascii="Arial" w:hAnsi="Arial" w:cs="Arial"/>
          <w:i/>
        </w:rPr>
        <w:t xml:space="preserve"> requiring financial assistance in order to service its acquisition debts.</w:t>
      </w:r>
    </w:p>
    <w:p w:rsidR="00191CC3" w:rsidRPr="000A7DB9" w:rsidRDefault="00191CC3" w:rsidP="000A7DB9">
      <w:pPr>
        <w:spacing w:line="360" w:lineRule="auto"/>
        <w:ind w:left="720" w:hanging="720"/>
        <w:jc w:val="both"/>
        <w:rPr>
          <w:rFonts w:ascii="Arial" w:hAnsi="Arial" w:cs="Arial"/>
          <w:i/>
        </w:rPr>
      </w:pPr>
      <w:r w:rsidRPr="000A7DB9">
        <w:rPr>
          <w:rFonts w:ascii="Arial" w:hAnsi="Arial" w:cs="Arial"/>
        </w:rPr>
        <w:t>13</w:t>
      </w:r>
      <w:r w:rsidRPr="000A7DB9">
        <w:rPr>
          <w:rFonts w:ascii="Arial" w:hAnsi="Arial" w:cs="Arial"/>
          <w:i/>
        </w:rPr>
        <w:t>.</w:t>
      </w:r>
      <w:r w:rsidRPr="000A7DB9">
        <w:rPr>
          <w:rFonts w:ascii="Arial" w:hAnsi="Arial" w:cs="Arial"/>
          <w:i/>
        </w:rPr>
        <w:tab/>
        <w:t xml:space="preserve">Plateau (which </w:t>
      </w:r>
      <w:r w:rsidR="000A7DB9">
        <w:rPr>
          <w:rFonts w:ascii="Arial" w:hAnsi="Arial" w:cs="Arial"/>
          <w:i/>
        </w:rPr>
        <w:t xml:space="preserve">is </w:t>
      </w:r>
      <w:r w:rsidRPr="000A7DB9">
        <w:rPr>
          <w:rFonts w:ascii="Arial" w:hAnsi="Arial" w:cs="Arial"/>
          <w:i/>
        </w:rPr>
        <w:t xml:space="preserve">wholly owned by </w:t>
      </w:r>
      <w:proofErr w:type="spellStart"/>
      <w:r w:rsidRPr="000A7DB9">
        <w:rPr>
          <w:rFonts w:ascii="Arial" w:hAnsi="Arial" w:cs="Arial"/>
          <w:i/>
        </w:rPr>
        <w:t>Atlatsa</w:t>
      </w:r>
      <w:proofErr w:type="spellEnd"/>
      <w:r w:rsidRPr="000A7DB9">
        <w:rPr>
          <w:rFonts w:ascii="Arial" w:hAnsi="Arial" w:cs="Arial"/>
          <w:i/>
        </w:rPr>
        <w:t xml:space="preserve"> Resource Corporation) is indebted to </w:t>
      </w:r>
      <w:r w:rsidR="007F2261" w:rsidRPr="000A7DB9">
        <w:rPr>
          <w:rFonts w:ascii="Arial" w:hAnsi="Arial" w:cs="Arial"/>
          <w:i/>
        </w:rPr>
        <w:t>RPM, which debt Plateau is to repay in full in the foreseeable future.</w:t>
      </w:r>
    </w:p>
    <w:p w:rsidR="007F2261" w:rsidRPr="000A7DB9" w:rsidRDefault="007F2261" w:rsidP="000A7DB9">
      <w:pPr>
        <w:spacing w:line="360" w:lineRule="auto"/>
        <w:ind w:left="720" w:hanging="720"/>
        <w:jc w:val="both"/>
        <w:rPr>
          <w:rFonts w:ascii="Arial" w:hAnsi="Arial" w:cs="Arial"/>
          <w:i/>
        </w:rPr>
      </w:pPr>
    </w:p>
    <w:p w:rsidR="007F2261" w:rsidRPr="000A7DB9" w:rsidRDefault="007F2261" w:rsidP="000A7DB9">
      <w:pPr>
        <w:spacing w:line="360" w:lineRule="auto"/>
        <w:ind w:left="720" w:hanging="720"/>
        <w:jc w:val="both"/>
        <w:rPr>
          <w:rFonts w:ascii="Arial" w:hAnsi="Arial" w:cs="Arial"/>
          <w:i/>
        </w:rPr>
      </w:pPr>
      <w:r w:rsidRPr="000A7DB9">
        <w:rPr>
          <w:rFonts w:ascii="Arial" w:hAnsi="Arial" w:cs="Arial"/>
        </w:rPr>
        <w:t>14.</w:t>
      </w:r>
      <w:r w:rsidRPr="000A7DB9">
        <w:rPr>
          <w:rFonts w:ascii="Arial" w:hAnsi="Arial" w:cs="Arial"/>
          <w:i/>
        </w:rPr>
        <w:tab/>
        <w:t xml:space="preserve">In terms of the proposed transaction, RPM will financially assist Plateau, and ultimately </w:t>
      </w:r>
      <w:proofErr w:type="spellStart"/>
      <w:r w:rsidRPr="000A7DB9">
        <w:rPr>
          <w:rFonts w:ascii="Arial" w:hAnsi="Arial" w:cs="Arial"/>
          <w:i/>
        </w:rPr>
        <w:t>Atlatsa</w:t>
      </w:r>
      <w:proofErr w:type="spellEnd"/>
      <w:r w:rsidRPr="000A7DB9">
        <w:rPr>
          <w:rFonts w:ascii="Arial" w:hAnsi="Arial" w:cs="Arial"/>
          <w:i/>
        </w:rPr>
        <w:t xml:space="preserve">, by acquiring mineral rights that </w:t>
      </w:r>
      <w:proofErr w:type="spellStart"/>
      <w:r w:rsidRPr="000A7DB9">
        <w:rPr>
          <w:rFonts w:ascii="Arial" w:hAnsi="Arial" w:cs="Arial"/>
          <w:i/>
        </w:rPr>
        <w:t>Atlatsa</w:t>
      </w:r>
      <w:proofErr w:type="spellEnd"/>
      <w:r w:rsidRPr="000A7DB9">
        <w:rPr>
          <w:rFonts w:ascii="Arial" w:hAnsi="Arial" w:cs="Arial"/>
          <w:i/>
        </w:rPr>
        <w:t xml:space="preserve"> is unable to mine in return for a cash consideration and capitalizing a large part of </w:t>
      </w:r>
      <w:proofErr w:type="spellStart"/>
      <w:r w:rsidRPr="000A7DB9">
        <w:rPr>
          <w:rFonts w:ascii="Arial" w:hAnsi="Arial" w:cs="Arial"/>
          <w:i/>
        </w:rPr>
        <w:t>Atlatsa’s</w:t>
      </w:r>
      <w:proofErr w:type="spellEnd"/>
      <w:r w:rsidRPr="000A7DB9">
        <w:rPr>
          <w:rFonts w:ascii="Arial" w:hAnsi="Arial" w:cs="Arial"/>
          <w:i/>
        </w:rPr>
        <w:t xml:space="preserve"> remaining debt.”</w:t>
      </w:r>
    </w:p>
    <w:p w:rsidR="000871BC" w:rsidRPr="000A7DB9" w:rsidRDefault="000871BC" w:rsidP="000A7DB9">
      <w:pPr>
        <w:spacing w:line="360" w:lineRule="auto"/>
        <w:jc w:val="both"/>
        <w:rPr>
          <w:rFonts w:ascii="Arial" w:hAnsi="Arial" w:cs="Arial"/>
        </w:rPr>
      </w:pPr>
    </w:p>
    <w:p w:rsidR="00CE7EB0" w:rsidRPr="000A7DB9" w:rsidRDefault="00CE7EB0" w:rsidP="000A7DB9">
      <w:pPr>
        <w:spacing w:line="360" w:lineRule="auto"/>
        <w:ind w:left="720" w:hanging="720"/>
        <w:jc w:val="both"/>
        <w:rPr>
          <w:rFonts w:ascii="Arial" w:hAnsi="Arial" w:cs="Arial"/>
          <w:b/>
        </w:rPr>
      </w:pPr>
      <w:r w:rsidRPr="000A7DB9">
        <w:rPr>
          <w:rFonts w:ascii="Arial" w:hAnsi="Arial" w:cs="Arial"/>
          <w:b/>
        </w:rPr>
        <w:t>Relevant Market and Impact on Competition</w:t>
      </w:r>
    </w:p>
    <w:p w:rsidR="00CE7EB0" w:rsidRPr="000A7DB9" w:rsidRDefault="00CE7EB0" w:rsidP="000A7DB9">
      <w:pPr>
        <w:spacing w:line="360" w:lineRule="auto"/>
        <w:ind w:left="720" w:hanging="720"/>
        <w:jc w:val="both"/>
        <w:rPr>
          <w:rFonts w:ascii="Arial" w:hAnsi="Arial" w:cs="Arial"/>
          <w:b/>
        </w:rPr>
      </w:pPr>
    </w:p>
    <w:p w:rsidR="00531967" w:rsidRDefault="00AF1375" w:rsidP="000A7DB9">
      <w:pPr>
        <w:spacing w:line="360" w:lineRule="auto"/>
        <w:ind w:left="720" w:hanging="720"/>
        <w:jc w:val="both"/>
        <w:rPr>
          <w:rFonts w:ascii="Arial" w:hAnsi="Arial" w:cs="Arial"/>
        </w:rPr>
      </w:pPr>
      <w:r w:rsidRPr="000A7DB9">
        <w:rPr>
          <w:rFonts w:ascii="Arial" w:hAnsi="Arial" w:cs="Arial"/>
        </w:rPr>
        <w:t>15</w:t>
      </w:r>
      <w:r w:rsidR="00CE7EB0" w:rsidRPr="000A7DB9">
        <w:rPr>
          <w:rFonts w:ascii="Arial" w:hAnsi="Arial" w:cs="Arial"/>
        </w:rPr>
        <w:t>.</w:t>
      </w:r>
      <w:r w:rsidR="00CE7EB0" w:rsidRPr="000A7DB9">
        <w:rPr>
          <w:rFonts w:ascii="Arial" w:hAnsi="Arial" w:cs="Arial"/>
        </w:rPr>
        <w:tab/>
      </w:r>
      <w:r w:rsidR="00531967">
        <w:rPr>
          <w:rFonts w:ascii="Arial" w:hAnsi="Arial" w:cs="Arial"/>
        </w:rPr>
        <w:t xml:space="preserve">The proposed transaction raises horizontal </w:t>
      </w:r>
      <w:r w:rsidR="00750365">
        <w:rPr>
          <w:rFonts w:ascii="Arial" w:hAnsi="Arial" w:cs="Arial"/>
        </w:rPr>
        <w:t>and</w:t>
      </w:r>
      <w:r w:rsidR="00531967">
        <w:rPr>
          <w:rFonts w:ascii="Arial" w:hAnsi="Arial" w:cs="Arial"/>
        </w:rPr>
        <w:t xml:space="preserve"> vertical overlap</w:t>
      </w:r>
      <w:r w:rsidR="00750365">
        <w:rPr>
          <w:rFonts w:ascii="Arial" w:hAnsi="Arial" w:cs="Arial"/>
        </w:rPr>
        <w:t>s</w:t>
      </w:r>
      <w:r w:rsidR="00531967">
        <w:rPr>
          <w:rFonts w:ascii="Arial" w:hAnsi="Arial" w:cs="Arial"/>
        </w:rPr>
        <w:t>.</w:t>
      </w:r>
    </w:p>
    <w:p w:rsidR="00531967" w:rsidRDefault="00531967" w:rsidP="000A7DB9">
      <w:pPr>
        <w:spacing w:line="360" w:lineRule="auto"/>
        <w:ind w:left="720" w:hanging="720"/>
        <w:jc w:val="both"/>
        <w:rPr>
          <w:rFonts w:ascii="Arial" w:hAnsi="Arial" w:cs="Arial"/>
        </w:rPr>
      </w:pPr>
    </w:p>
    <w:p w:rsidR="00AF1375" w:rsidRPr="000A7DB9" w:rsidRDefault="00531967" w:rsidP="00EC69CA">
      <w:pPr>
        <w:spacing w:line="360" w:lineRule="auto"/>
        <w:ind w:left="720" w:hanging="720"/>
        <w:jc w:val="both"/>
        <w:rPr>
          <w:rFonts w:ascii="Arial" w:hAnsi="Arial" w:cs="Arial"/>
        </w:rPr>
      </w:pPr>
      <w:r>
        <w:rPr>
          <w:rFonts w:ascii="Arial" w:hAnsi="Arial" w:cs="Arial"/>
        </w:rPr>
        <w:t>16.</w:t>
      </w:r>
      <w:r>
        <w:rPr>
          <w:rFonts w:ascii="Arial" w:hAnsi="Arial" w:cs="Arial"/>
        </w:rPr>
        <w:tab/>
      </w:r>
      <w:r w:rsidR="00AF1375" w:rsidRPr="000A7DB9">
        <w:rPr>
          <w:rFonts w:ascii="Arial" w:hAnsi="Arial" w:cs="Arial"/>
        </w:rPr>
        <w:t>RPM and AAP are involved in the mining, production and refining of PGM’s. The target rights and assets consist of PGM resources yet to be mined. Therefore there is no current overlap with respect to the mining, production and refining of PGM’s. The horizontal overlap with respect to the mining of PGM’s will only arise once the target assets commence mining operations.</w:t>
      </w:r>
      <w:r w:rsidR="006819FE">
        <w:rPr>
          <w:rFonts w:ascii="Arial" w:hAnsi="Arial" w:cs="Arial"/>
        </w:rPr>
        <w:t xml:space="preserve"> It </w:t>
      </w:r>
      <w:r w:rsidR="006819FE">
        <w:rPr>
          <w:rFonts w:ascii="Arial" w:hAnsi="Arial" w:cs="Arial"/>
        </w:rPr>
        <w:lastRenderedPageBreak/>
        <w:t>is therefore unnecessary to consider this level of the market any further as there is no overlap.</w:t>
      </w:r>
      <w:r w:rsidR="003553F5" w:rsidRPr="000A7DB9">
        <w:rPr>
          <w:rFonts w:ascii="Arial" w:hAnsi="Arial" w:cs="Arial"/>
        </w:rPr>
        <w:t xml:space="preserve"> </w:t>
      </w:r>
    </w:p>
    <w:p w:rsidR="008A56E8" w:rsidRPr="000A7DB9" w:rsidRDefault="008A56E8" w:rsidP="000A7DB9">
      <w:pPr>
        <w:spacing w:line="360" w:lineRule="auto"/>
        <w:ind w:left="720" w:hanging="720"/>
        <w:jc w:val="both"/>
        <w:rPr>
          <w:rFonts w:ascii="Arial" w:hAnsi="Arial" w:cs="Arial"/>
        </w:rPr>
      </w:pPr>
    </w:p>
    <w:p w:rsidR="008A56E8" w:rsidRDefault="008A56E8" w:rsidP="000A7DB9">
      <w:pPr>
        <w:spacing w:line="360" w:lineRule="auto"/>
        <w:ind w:left="720" w:hanging="720"/>
        <w:jc w:val="both"/>
        <w:rPr>
          <w:rFonts w:ascii="Arial" w:hAnsi="Arial" w:cs="Arial"/>
        </w:rPr>
      </w:pPr>
      <w:r w:rsidRPr="000A7DB9">
        <w:rPr>
          <w:rFonts w:ascii="Arial" w:hAnsi="Arial" w:cs="Arial"/>
        </w:rPr>
        <w:t>17.</w:t>
      </w:r>
      <w:r w:rsidRPr="000A7DB9">
        <w:rPr>
          <w:rFonts w:ascii="Arial" w:hAnsi="Arial" w:cs="Arial"/>
        </w:rPr>
        <w:tab/>
      </w:r>
      <w:r w:rsidR="009D24AD">
        <w:rPr>
          <w:rFonts w:ascii="Arial" w:hAnsi="Arial" w:cs="Arial"/>
        </w:rPr>
        <w:t>There is however a</w:t>
      </w:r>
      <w:r w:rsidR="005D1C25" w:rsidRPr="005D1C25">
        <w:rPr>
          <w:rFonts w:ascii="Arial" w:hAnsi="Arial" w:cs="Arial"/>
        </w:rPr>
        <w:t xml:space="preserve"> horizontal overlap </w:t>
      </w:r>
      <w:r w:rsidR="005D1C25">
        <w:rPr>
          <w:rFonts w:ascii="Arial" w:hAnsi="Arial" w:cs="Arial"/>
        </w:rPr>
        <w:t xml:space="preserve">between the activities of the merging </w:t>
      </w:r>
      <w:r w:rsidR="009D24AD">
        <w:rPr>
          <w:rFonts w:ascii="Arial" w:hAnsi="Arial" w:cs="Arial"/>
        </w:rPr>
        <w:t>parties in that RPM currently holds reserves and resources of PGMs. The</w:t>
      </w:r>
      <w:r w:rsidR="005D1C25" w:rsidRPr="005D1C25">
        <w:rPr>
          <w:rFonts w:ascii="Arial" w:hAnsi="Arial" w:cs="Arial"/>
        </w:rPr>
        <w:t xml:space="preserve"> target assets constitute PGM resources. </w:t>
      </w:r>
      <w:r w:rsidR="008E7D51" w:rsidRPr="000A7DB9">
        <w:rPr>
          <w:rFonts w:ascii="Arial" w:hAnsi="Arial" w:cs="Arial"/>
        </w:rPr>
        <w:t xml:space="preserve">The </w:t>
      </w:r>
      <w:r w:rsidR="00C27B27">
        <w:rPr>
          <w:rFonts w:ascii="Arial" w:hAnsi="Arial" w:cs="Arial"/>
        </w:rPr>
        <w:t xml:space="preserve">geographic </w:t>
      </w:r>
      <w:r w:rsidR="008E7D51" w:rsidRPr="000A7DB9">
        <w:rPr>
          <w:rFonts w:ascii="Arial" w:hAnsi="Arial" w:cs="Arial"/>
        </w:rPr>
        <w:t xml:space="preserve">market for PGM’s is </w:t>
      </w:r>
      <w:r w:rsidR="00EC69CA" w:rsidRPr="000A7DB9">
        <w:rPr>
          <w:rFonts w:ascii="Arial" w:hAnsi="Arial" w:cs="Arial"/>
        </w:rPr>
        <w:t>international and</w:t>
      </w:r>
      <w:r w:rsidR="008E7D51" w:rsidRPr="000A7DB9">
        <w:rPr>
          <w:rFonts w:ascii="Arial" w:hAnsi="Arial" w:cs="Arial"/>
        </w:rPr>
        <w:t xml:space="preserve"> prices are set </w:t>
      </w:r>
      <w:r w:rsidR="00037E07">
        <w:rPr>
          <w:rFonts w:ascii="Arial" w:hAnsi="Arial" w:cs="Arial"/>
        </w:rPr>
        <w:t xml:space="preserve">(and quoted on Securities Exchanges) </w:t>
      </w:r>
      <w:r w:rsidR="008E7D51" w:rsidRPr="000A7DB9">
        <w:rPr>
          <w:rFonts w:ascii="Arial" w:hAnsi="Arial" w:cs="Arial"/>
        </w:rPr>
        <w:t>by the market</w:t>
      </w:r>
      <w:r w:rsidR="00037E07">
        <w:rPr>
          <w:rFonts w:ascii="Arial" w:hAnsi="Arial" w:cs="Arial"/>
        </w:rPr>
        <w:t>.</w:t>
      </w:r>
      <w:r w:rsidR="008E7D51" w:rsidRPr="000A7DB9">
        <w:rPr>
          <w:rFonts w:ascii="Arial" w:hAnsi="Arial" w:cs="Arial"/>
        </w:rPr>
        <w:t xml:space="preserve"> </w:t>
      </w:r>
    </w:p>
    <w:p w:rsidR="00037E07" w:rsidRPr="000A7DB9" w:rsidRDefault="00037E07" w:rsidP="000A7DB9">
      <w:pPr>
        <w:spacing w:line="360" w:lineRule="auto"/>
        <w:ind w:left="720" w:hanging="720"/>
        <w:jc w:val="both"/>
        <w:rPr>
          <w:rFonts w:ascii="Arial" w:hAnsi="Arial" w:cs="Arial"/>
        </w:rPr>
      </w:pPr>
    </w:p>
    <w:p w:rsidR="00E23919" w:rsidRDefault="00037E07" w:rsidP="000A7DB9">
      <w:pPr>
        <w:spacing w:line="360" w:lineRule="auto"/>
        <w:ind w:left="720" w:hanging="720"/>
        <w:jc w:val="both"/>
        <w:rPr>
          <w:rFonts w:ascii="Arial" w:hAnsi="Arial" w:cs="Arial"/>
        </w:rPr>
      </w:pPr>
      <w:r>
        <w:rPr>
          <w:rFonts w:ascii="Arial" w:hAnsi="Arial" w:cs="Arial"/>
        </w:rPr>
        <w:t>18.</w:t>
      </w:r>
      <w:r>
        <w:rPr>
          <w:rFonts w:ascii="Arial" w:hAnsi="Arial" w:cs="Arial"/>
        </w:rPr>
        <w:tab/>
        <w:t xml:space="preserve">According to the merging parties the overlap in PGM resources will result in RPM increasing its market share by 1.5%. Given the minimal accretion in market shares for PGM resources, the Commission and the parties </w:t>
      </w:r>
      <w:r w:rsidR="00E23919">
        <w:rPr>
          <w:rFonts w:ascii="Arial" w:hAnsi="Arial" w:cs="Arial"/>
        </w:rPr>
        <w:t xml:space="preserve">submitted </w:t>
      </w:r>
      <w:r>
        <w:rPr>
          <w:rFonts w:ascii="Arial" w:hAnsi="Arial" w:cs="Arial"/>
        </w:rPr>
        <w:t>t</w:t>
      </w:r>
      <w:r w:rsidR="00E23919">
        <w:rPr>
          <w:rFonts w:ascii="Arial" w:hAnsi="Arial" w:cs="Arial"/>
        </w:rPr>
        <w:t xml:space="preserve">hat the proposed transaction would not result in a significant change in the market structure. </w:t>
      </w:r>
      <w:r w:rsidR="006819FE">
        <w:rPr>
          <w:rFonts w:ascii="Arial" w:hAnsi="Arial" w:cs="Arial"/>
        </w:rPr>
        <w:t>In addition, prices for PGMs are set internationally by the market, which will constrain the ability of RPM to raise prices.</w:t>
      </w:r>
      <w:bookmarkStart w:id="0" w:name="_GoBack"/>
      <w:bookmarkEnd w:id="0"/>
      <w:r w:rsidR="006819FE">
        <w:rPr>
          <w:rFonts w:ascii="Arial" w:hAnsi="Arial" w:cs="Arial"/>
        </w:rPr>
        <w:t xml:space="preserve"> </w:t>
      </w:r>
      <w:r w:rsidR="00E23919">
        <w:rPr>
          <w:rFonts w:ascii="Arial" w:hAnsi="Arial" w:cs="Arial"/>
        </w:rPr>
        <w:t>Accordingly, no competition concerns arise at a horizontal level.</w:t>
      </w:r>
    </w:p>
    <w:p w:rsidR="008A56E8" w:rsidRPr="000A7DB9" w:rsidRDefault="00037E07" w:rsidP="000A7DB9">
      <w:pPr>
        <w:spacing w:line="360" w:lineRule="auto"/>
        <w:ind w:left="720" w:hanging="720"/>
        <w:jc w:val="both"/>
        <w:rPr>
          <w:rFonts w:ascii="Arial" w:hAnsi="Arial" w:cs="Arial"/>
        </w:rPr>
      </w:pPr>
      <w:r>
        <w:rPr>
          <w:rFonts w:ascii="Arial" w:hAnsi="Arial" w:cs="Arial"/>
        </w:rPr>
        <w:t xml:space="preserve">  </w:t>
      </w:r>
    </w:p>
    <w:p w:rsidR="0052740E" w:rsidRDefault="0052740E" w:rsidP="000A7DB9">
      <w:pPr>
        <w:spacing w:line="360" w:lineRule="auto"/>
        <w:ind w:left="720" w:hanging="720"/>
        <w:jc w:val="both"/>
        <w:rPr>
          <w:rFonts w:ascii="Arial" w:hAnsi="Arial" w:cs="Arial"/>
        </w:rPr>
      </w:pPr>
      <w:r w:rsidRPr="000A7DB9">
        <w:rPr>
          <w:rFonts w:ascii="Arial" w:hAnsi="Arial" w:cs="Arial"/>
        </w:rPr>
        <w:t>19.</w:t>
      </w:r>
      <w:r w:rsidRPr="000A7DB9">
        <w:rPr>
          <w:rFonts w:ascii="Arial" w:hAnsi="Arial" w:cs="Arial"/>
        </w:rPr>
        <w:tab/>
      </w:r>
      <w:r w:rsidR="00E23919">
        <w:rPr>
          <w:rFonts w:ascii="Arial" w:hAnsi="Arial" w:cs="Arial"/>
        </w:rPr>
        <w:t xml:space="preserve">Turning to the vertical aspect of the proposed transaction, </w:t>
      </w:r>
      <w:r w:rsidRPr="000A7DB9">
        <w:rPr>
          <w:rFonts w:ascii="Arial" w:hAnsi="Arial" w:cs="Arial"/>
        </w:rPr>
        <w:t>RPM is involved in the upstream market for the mining of PGM’s and in the downstream market for the refining and sale of PGM’s. The target assets are resources that could be mined and refined in future and thereby creating a vertical overlap.</w:t>
      </w:r>
    </w:p>
    <w:p w:rsidR="00DE2DF6" w:rsidRPr="000A7DB9" w:rsidRDefault="00DE2DF6" w:rsidP="000A7DB9">
      <w:pPr>
        <w:spacing w:line="360" w:lineRule="auto"/>
        <w:ind w:left="720" w:hanging="720"/>
        <w:jc w:val="both"/>
        <w:rPr>
          <w:rFonts w:ascii="Arial" w:hAnsi="Arial" w:cs="Arial"/>
        </w:rPr>
      </w:pPr>
    </w:p>
    <w:p w:rsidR="00CC727E" w:rsidRPr="00EC69CA" w:rsidRDefault="004C1297" w:rsidP="000A7DB9">
      <w:pPr>
        <w:spacing w:line="360" w:lineRule="auto"/>
        <w:ind w:left="720" w:hanging="720"/>
        <w:jc w:val="both"/>
        <w:rPr>
          <w:rFonts w:ascii="Arial" w:hAnsi="Arial" w:cs="Arial"/>
        </w:rPr>
      </w:pPr>
      <w:r w:rsidRPr="000A7DB9">
        <w:rPr>
          <w:rFonts w:ascii="Arial" w:hAnsi="Arial" w:cs="Arial"/>
        </w:rPr>
        <w:t>20.</w:t>
      </w:r>
      <w:r w:rsidRPr="000A7DB9">
        <w:rPr>
          <w:rFonts w:ascii="Arial" w:hAnsi="Arial" w:cs="Arial"/>
        </w:rPr>
        <w:tab/>
      </w:r>
      <w:r w:rsidR="00E23919">
        <w:rPr>
          <w:rFonts w:ascii="Arial" w:hAnsi="Arial" w:cs="Arial"/>
        </w:rPr>
        <w:t xml:space="preserve">The parties submitted that </w:t>
      </w:r>
      <w:r w:rsidR="00292770">
        <w:rPr>
          <w:rFonts w:ascii="Arial" w:hAnsi="Arial" w:cs="Arial"/>
        </w:rPr>
        <w:t xml:space="preserve">even absent the merger, the </w:t>
      </w:r>
      <w:r w:rsidR="00E1359C">
        <w:rPr>
          <w:rFonts w:ascii="Arial" w:hAnsi="Arial" w:cs="Arial"/>
        </w:rPr>
        <w:t xml:space="preserve">PGM concentrate from the </w:t>
      </w:r>
      <w:r w:rsidR="00292770">
        <w:rPr>
          <w:rFonts w:ascii="Arial" w:hAnsi="Arial" w:cs="Arial"/>
        </w:rPr>
        <w:t xml:space="preserve">target assets would have been refined by RPM in terms of an existing agreement between </w:t>
      </w:r>
      <w:r w:rsidR="00E1359C">
        <w:rPr>
          <w:rFonts w:ascii="Arial" w:hAnsi="Arial" w:cs="Arial"/>
        </w:rPr>
        <w:t xml:space="preserve">the parties. </w:t>
      </w:r>
      <w:r w:rsidR="0007328C" w:rsidRPr="00EC69CA">
        <w:rPr>
          <w:rFonts w:ascii="Arial" w:hAnsi="Arial" w:cs="Arial"/>
        </w:rPr>
        <w:t>T</w:t>
      </w:r>
      <w:r w:rsidR="005B5033" w:rsidRPr="00EC69CA">
        <w:rPr>
          <w:rFonts w:ascii="Arial" w:hAnsi="Arial" w:cs="Arial"/>
        </w:rPr>
        <w:t xml:space="preserve">he Commission concluded that </w:t>
      </w:r>
      <w:r w:rsidR="00482714" w:rsidRPr="00EC69CA">
        <w:rPr>
          <w:rFonts w:ascii="Arial" w:hAnsi="Arial" w:cs="Arial"/>
        </w:rPr>
        <w:t xml:space="preserve"> </w:t>
      </w:r>
      <w:r w:rsidR="00200DD6" w:rsidRPr="00EC69CA">
        <w:rPr>
          <w:rFonts w:ascii="Arial" w:hAnsi="Arial" w:cs="Arial"/>
        </w:rPr>
        <w:t xml:space="preserve">there </w:t>
      </w:r>
      <w:r w:rsidR="005B5033" w:rsidRPr="00EC69CA">
        <w:rPr>
          <w:rFonts w:ascii="Arial" w:hAnsi="Arial" w:cs="Arial"/>
        </w:rPr>
        <w:t>was</w:t>
      </w:r>
      <w:r w:rsidR="0052740E" w:rsidRPr="00EC69CA">
        <w:rPr>
          <w:rFonts w:ascii="Arial" w:hAnsi="Arial" w:cs="Arial"/>
        </w:rPr>
        <w:t xml:space="preserve"> unlikely to be any foreclosure concerns arising from the proposed acquisition and </w:t>
      </w:r>
      <w:r w:rsidR="00200DD6" w:rsidRPr="00EC69CA">
        <w:rPr>
          <w:rFonts w:ascii="Arial" w:hAnsi="Arial" w:cs="Arial"/>
        </w:rPr>
        <w:t xml:space="preserve">the transaction </w:t>
      </w:r>
      <w:r w:rsidR="0052740E" w:rsidRPr="00EC69CA">
        <w:rPr>
          <w:rFonts w:ascii="Arial" w:hAnsi="Arial" w:cs="Arial"/>
        </w:rPr>
        <w:t>will have little effect on the downstream market for the refining of PGM’s</w:t>
      </w:r>
      <w:r w:rsidR="005B5033" w:rsidRPr="00EC69CA">
        <w:rPr>
          <w:rFonts w:ascii="Arial" w:hAnsi="Arial" w:cs="Arial"/>
        </w:rPr>
        <w:t>, as the target assets would have been refined by RPM even absent the merger</w:t>
      </w:r>
      <w:r w:rsidR="0052740E" w:rsidRPr="00EC69CA">
        <w:rPr>
          <w:rFonts w:ascii="Arial" w:hAnsi="Arial" w:cs="Arial"/>
        </w:rPr>
        <w:t>.</w:t>
      </w:r>
      <w:r w:rsidR="005B5033" w:rsidRPr="00EC69CA">
        <w:rPr>
          <w:rFonts w:ascii="Arial" w:hAnsi="Arial" w:cs="Arial"/>
        </w:rPr>
        <w:t xml:space="preserve"> Moreover, the customers and competitors contacted by the Commission during its investigation had no concerns regarding the transaction.</w:t>
      </w:r>
    </w:p>
    <w:p w:rsidR="00127475" w:rsidRPr="00EC69CA" w:rsidRDefault="00127475" w:rsidP="000A7DB9">
      <w:pPr>
        <w:spacing w:line="360" w:lineRule="auto"/>
        <w:ind w:left="720" w:hanging="720"/>
        <w:jc w:val="both"/>
        <w:rPr>
          <w:rFonts w:ascii="Arial" w:hAnsi="Arial" w:cs="Arial"/>
        </w:rPr>
      </w:pPr>
    </w:p>
    <w:p w:rsidR="00127475" w:rsidRPr="00EC69CA" w:rsidRDefault="00127475" w:rsidP="00127475">
      <w:pPr>
        <w:spacing w:line="360" w:lineRule="auto"/>
        <w:ind w:left="720" w:hanging="720"/>
        <w:jc w:val="both"/>
        <w:rPr>
          <w:rFonts w:ascii="Arial" w:hAnsi="Arial" w:cs="Arial"/>
        </w:rPr>
      </w:pPr>
      <w:r w:rsidRPr="00EC69CA">
        <w:rPr>
          <w:rFonts w:ascii="Arial" w:hAnsi="Arial" w:cs="Arial"/>
        </w:rPr>
        <w:t>21.</w:t>
      </w:r>
      <w:r w:rsidRPr="00EC69CA">
        <w:rPr>
          <w:rFonts w:ascii="Arial" w:hAnsi="Arial" w:cs="Arial"/>
        </w:rPr>
        <w:tab/>
        <w:t xml:space="preserve">The proposed transaction does not involve the acquisition of mining operations, but mineral rights with the potential to conduct future operations. </w:t>
      </w:r>
      <w:r w:rsidRPr="00EC69CA">
        <w:rPr>
          <w:rFonts w:ascii="Arial" w:hAnsi="Arial" w:cs="Arial"/>
        </w:rPr>
        <w:lastRenderedPageBreak/>
        <w:t xml:space="preserve">Thus the proposed transaction does not have any adverse effect on employment or any other public interest issue.        </w:t>
      </w:r>
    </w:p>
    <w:p w:rsidR="00EC7562" w:rsidRPr="000A7DB9" w:rsidRDefault="00EC7562" w:rsidP="00127475">
      <w:pPr>
        <w:spacing w:line="360" w:lineRule="auto"/>
        <w:jc w:val="both"/>
        <w:rPr>
          <w:rFonts w:ascii="Arial" w:hAnsi="Arial" w:cs="Arial"/>
        </w:rPr>
      </w:pPr>
    </w:p>
    <w:p w:rsidR="00EC7562" w:rsidRPr="000A7DB9" w:rsidRDefault="00EC7562" w:rsidP="000A7DB9">
      <w:pPr>
        <w:spacing w:line="360" w:lineRule="auto"/>
        <w:ind w:left="720" w:hanging="720"/>
        <w:jc w:val="both"/>
        <w:rPr>
          <w:rFonts w:ascii="Arial" w:hAnsi="Arial" w:cs="Arial"/>
          <w:b/>
        </w:rPr>
      </w:pPr>
      <w:r w:rsidRPr="000A7DB9">
        <w:rPr>
          <w:rFonts w:ascii="Arial" w:hAnsi="Arial" w:cs="Arial"/>
          <w:b/>
        </w:rPr>
        <w:t>Conclusion</w:t>
      </w:r>
    </w:p>
    <w:p w:rsidR="00EC7562" w:rsidRPr="000A7DB9" w:rsidRDefault="00EC7562" w:rsidP="000A7DB9">
      <w:pPr>
        <w:spacing w:line="360" w:lineRule="auto"/>
        <w:ind w:left="720" w:hanging="720"/>
        <w:jc w:val="both"/>
        <w:rPr>
          <w:rFonts w:ascii="Arial" w:hAnsi="Arial" w:cs="Arial"/>
        </w:rPr>
      </w:pPr>
    </w:p>
    <w:p w:rsidR="00264AFC" w:rsidRPr="000A7DB9" w:rsidRDefault="00127475" w:rsidP="000A7DB9">
      <w:pPr>
        <w:spacing w:line="360" w:lineRule="auto"/>
        <w:ind w:left="720" w:hanging="720"/>
        <w:jc w:val="both"/>
        <w:rPr>
          <w:rFonts w:ascii="Arial" w:hAnsi="Arial" w:cs="Arial"/>
        </w:rPr>
      </w:pPr>
      <w:r>
        <w:rPr>
          <w:rFonts w:ascii="Arial" w:hAnsi="Arial" w:cs="Arial"/>
        </w:rPr>
        <w:t>22</w:t>
      </w:r>
      <w:r w:rsidR="00CC727E" w:rsidRPr="000A7DB9">
        <w:rPr>
          <w:rFonts w:ascii="Arial" w:hAnsi="Arial" w:cs="Arial"/>
        </w:rPr>
        <w:t>.</w:t>
      </w:r>
      <w:r w:rsidR="00CC727E" w:rsidRPr="000A7DB9">
        <w:rPr>
          <w:rFonts w:ascii="Arial" w:hAnsi="Arial" w:cs="Arial"/>
        </w:rPr>
        <w:tab/>
      </w:r>
      <w:r w:rsidR="00EC7562" w:rsidRPr="000A7DB9">
        <w:rPr>
          <w:rFonts w:ascii="Arial" w:hAnsi="Arial" w:cs="Arial"/>
        </w:rPr>
        <w:t xml:space="preserve">In light of </w:t>
      </w:r>
      <w:r w:rsidR="00CC727E" w:rsidRPr="000A7DB9">
        <w:rPr>
          <w:rFonts w:ascii="Arial" w:hAnsi="Arial" w:cs="Arial"/>
        </w:rPr>
        <w:t>the</w:t>
      </w:r>
      <w:r w:rsidR="00EC7562" w:rsidRPr="000A7DB9">
        <w:rPr>
          <w:rFonts w:ascii="Arial" w:hAnsi="Arial" w:cs="Arial"/>
        </w:rPr>
        <w:t xml:space="preserve"> above </w:t>
      </w:r>
      <w:r w:rsidR="005B5033">
        <w:rPr>
          <w:rFonts w:ascii="Arial" w:hAnsi="Arial" w:cs="Arial"/>
        </w:rPr>
        <w:t>we agree with the Commission's conclusion</w:t>
      </w:r>
      <w:r w:rsidR="00EC7562" w:rsidRPr="000A7DB9">
        <w:rPr>
          <w:rFonts w:ascii="Arial" w:hAnsi="Arial" w:cs="Arial"/>
        </w:rPr>
        <w:t xml:space="preserve"> that the</w:t>
      </w:r>
      <w:r w:rsidR="00CC727E" w:rsidRPr="000A7DB9">
        <w:rPr>
          <w:rFonts w:ascii="Arial" w:hAnsi="Arial" w:cs="Arial"/>
        </w:rPr>
        <w:t xml:space="preserve"> </w:t>
      </w:r>
      <w:r w:rsidR="00264AFC" w:rsidRPr="000A7DB9">
        <w:rPr>
          <w:rFonts w:ascii="Arial" w:hAnsi="Arial" w:cs="Arial"/>
        </w:rPr>
        <w:t>proposed transaction</w:t>
      </w:r>
      <w:r w:rsidR="00EC7562" w:rsidRPr="000A7DB9">
        <w:rPr>
          <w:rFonts w:ascii="Arial" w:hAnsi="Arial" w:cs="Arial"/>
        </w:rPr>
        <w:t>s are</w:t>
      </w:r>
      <w:r w:rsidR="00264AFC" w:rsidRPr="000A7DB9">
        <w:rPr>
          <w:rFonts w:ascii="Arial" w:hAnsi="Arial" w:cs="Arial"/>
        </w:rPr>
        <w:t xml:space="preserve"> unlikely to substantially prevent or less</w:t>
      </w:r>
      <w:r w:rsidR="005B5033">
        <w:rPr>
          <w:rFonts w:ascii="Arial" w:hAnsi="Arial" w:cs="Arial"/>
        </w:rPr>
        <w:t>e</w:t>
      </w:r>
      <w:r w:rsidR="00264AFC" w:rsidRPr="000A7DB9">
        <w:rPr>
          <w:rFonts w:ascii="Arial" w:hAnsi="Arial" w:cs="Arial"/>
        </w:rPr>
        <w:t>n com</w:t>
      </w:r>
      <w:r w:rsidR="00EC7562" w:rsidRPr="000A7DB9">
        <w:rPr>
          <w:rFonts w:ascii="Arial" w:hAnsi="Arial" w:cs="Arial"/>
        </w:rPr>
        <w:t xml:space="preserve">petition in the market for </w:t>
      </w:r>
      <w:r w:rsidR="008E7D51" w:rsidRPr="000A7DB9">
        <w:rPr>
          <w:rFonts w:ascii="Arial" w:hAnsi="Arial" w:cs="Arial"/>
        </w:rPr>
        <w:t xml:space="preserve">PGM’s. </w:t>
      </w:r>
      <w:r w:rsidRPr="005D0785">
        <w:rPr>
          <w:rFonts w:ascii="Arial" w:hAnsi="Arial" w:cs="Arial"/>
        </w:rPr>
        <w:t>In addition, no public interest issues arise from the proposed transaction.</w:t>
      </w:r>
      <w:r>
        <w:rPr>
          <w:rFonts w:ascii="Arial" w:hAnsi="Arial" w:cs="Arial"/>
        </w:rPr>
        <w:t xml:space="preserve"> </w:t>
      </w:r>
      <w:r w:rsidR="009F6E74" w:rsidRPr="000A7DB9">
        <w:rPr>
          <w:rFonts w:ascii="Arial" w:hAnsi="Arial" w:cs="Arial"/>
        </w:rPr>
        <w:t>Accordingly we approve the proposed transactions unconditionally.</w:t>
      </w:r>
    </w:p>
    <w:p w:rsidR="002D5383" w:rsidRPr="000A7DB9" w:rsidRDefault="002D5383" w:rsidP="000A7DB9">
      <w:pPr>
        <w:spacing w:line="360" w:lineRule="auto"/>
        <w:ind w:left="720" w:hanging="720"/>
        <w:jc w:val="both"/>
        <w:rPr>
          <w:rFonts w:ascii="Arial" w:hAnsi="Arial" w:cs="Arial"/>
        </w:rPr>
      </w:pPr>
    </w:p>
    <w:p w:rsidR="00D66999" w:rsidRDefault="00D66999" w:rsidP="00D66999">
      <w:pPr>
        <w:spacing w:line="360" w:lineRule="auto"/>
        <w:ind w:left="720" w:hanging="720"/>
        <w:jc w:val="both"/>
        <w:rPr>
          <w:rFonts w:ascii="Arial" w:hAnsi="Arial" w:cs="Arial"/>
        </w:rPr>
      </w:pPr>
    </w:p>
    <w:p w:rsidR="00A70C46" w:rsidRPr="00A70C46" w:rsidRDefault="00A70C46" w:rsidP="00D66999">
      <w:pPr>
        <w:spacing w:line="360" w:lineRule="auto"/>
        <w:jc w:val="both"/>
        <w:rPr>
          <w:rFonts w:ascii="Arial" w:hAnsi="Arial" w:cs="Arial"/>
        </w:rPr>
      </w:pPr>
      <w:r>
        <w:rPr>
          <w:rFonts w:ascii="Arial" w:hAnsi="Arial" w:cs="Arial"/>
        </w:rPr>
        <w:tab/>
      </w:r>
    </w:p>
    <w:p w:rsidR="00C84841" w:rsidRPr="00307EBB" w:rsidRDefault="00C84841">
      <w:pPr>
        <w:rPr>
          <w:rFonts w:ascii="Arial" w:hAnsi="Arial" w:cs="Arial"/>
        </w:rPr>
      </w:pPr>
    </w:p>
    <w:p w:rsidR="00856BC0" w:rsidRDefault="00856BC0"/>
    <w:p w:rsidR="00856BC0" w:rsidRDefault="00856BC0"/>
    <w:p w:rsidR="00856BC0" w:rsidRDefault="00856BC0">
      <w:r>
        <w:t>____________________</w:t>
      </w:r>
      <w:r>
        <w:tab/>
      </w:r>
      <w:r>
        <w:tab/>
      </w:r>
      <w:r>
        <w:tab/>
      </w:r>
      <w:r>
        <w:tab/>
        <w:t xml:space="preserve">                        </w:t>
      </w:r>
      <w:sdt>
        <w:sdtPr>
          <w:rPr>
            <w:rFonts w:ascii="Arial" w:hAnsi="Arial" w:cs="Arial"/>
            <w:u w:val="single"/>
          </w:rPr>
          <w:id w:val="98262749"/>
          <w:date w:fullDate="2013-11-06T00:00:00Z">
            <w:dateFormat w:val="dd MMMM yyyy"/>
            <w:lid w:val="en-ZA"/>
            <w:storeMappedDataAs w:val="dateTime"/>
            <w:calendar w:val="gregorian"/>
          </w:date>
        </w:sdtPr>
        <w:sdtContent>
          <w:r w:rsidR="00422D55">
            <w:rPr>
              <w:rFonts w:ascii="Arial" w:hAnsi="Arial" w:cs="Arial"/>
              <w:u w:val="single"/>
              <w:lang w:val="en-ZA"/>
            </w:rPr>
            <w:t>06 November 2013</w:t>
          </w:r>
        </w:sdtContent>
      </w:sdt>
    </w:p>
    <w:p w:rsidR="00856BC0" w:rsidRDefault="003E2E73">
      <w:sdt>
        <w:sdtPr>
          <w:rPr>
            <w:rFonts w:ascii="Arial" w:hAnsi="Arial" w:cs="Arial"/>
            <w:b/>
          </w:rPr>
          <w:id w:val="98262691"/>
          <w:placeholder>
            <w:docPart w:val="7E0427AAA3D7409A92492265B704A74B"/>
          </w:placeholder>
          <w:text/>
        </w:sdtPr>
        <w:sdtContent>
          <w:r w:rsidR="00EA1061">
            <w:rPr>
              <w:rFonts w:ascii="Arial" w:hAnsi="Arial" w:cs="Arial"/>
              <w:b/>
            </w:rPr>
            <w:t>Mondo Mazwai</w:t>
          </w:r>
        </w:sdtContent>
      </w:sdt>
      <w:r w:rsidR="00856BC0">
        <w:tab/>
      </w:r>
      <w:r w:rsidR="00856BC0">
        <w:tab/>
      </w:r>
      <w:r w:rsidR="00856BC0">
        <w:tab/>
      </w:r>
      <w:r w:rsidR="00856BC0">
        <w:tab/>
        <w:t xml:space="preserve">            </w:t>
      </w:r>
      <w:r w:rsidR="00D419D9">
        <w:t xml:space="preserve">                                   </w:t>
      </w:r>
      <w:r w:rsidR="00856BC0">
        <w:t xml:space="preserve"> </w:t>
      </w:r>
      <w:sdt>
        <w:sdtPr>
          <w:id w:val="98263006"/>
          <w:lock w:val="contentLocked"/>
          <w:placeholder>
            <w:docPart w:val="7E0427AAA3D7409A92492265B704A74B"/>
          </w:placeholder>
          <w:text/>
        </w:sdtPr>
        <w:sdtContent>
          <w:r w:rsidR="00856BC0">
            <w:rPr>
              <w:rFonts w:ascii="Arial" w:hAnsi="Arial" w:cs="Arial"/>
              <w:b/>
            </w:rPr>
            <w:t>DATE</w:t>
          </w:r>
        </w:sdtContent>
      </w:sdt>
    </w:p>
    <w:p w:rsidR="00856BC0" w:rsidRDefault="00856BC0"/>
    <w:p w:rsidR="00856BC0" w:rsidRPr="00A72027" w:rsidRDefault="00EA1061" w:rsidP="00A72027">
      <w:pPr>
        <w:ind w:left="1440" w:hanging="1440"/>
        <w:rPr>
          <w:rFonts w:ascii="Arial" w:hAnsi="Arial" w:cs="Arial"/>
          <w:b/>
        </w:rPr>
      </w:pPr>
      <w:r>
        <w:rPr>
          <w:rFonts w:ascii="Arial" w:hAnsi="Arial" w:cs="Arial"/>
          <w:b/>
        </w:rPr>
        <w:t xml:space="preserve">Anton Roskam </w:t>
      </w:r>
      <w:r w:rsidR="00A72027" w:rsidRPr="00A72027">
        <w:rPr>
          <w:rFonts w:ascii="Arial" w:hAnsi="Arial" w:cs="Arial"/>
          <w:b/>
        </w:rPr>
        <w:t>and Imraan Valodia concurring</w:t>
      </w:r>
    </w:p>
    <w:p w:rsidR="00856BC0" w:rsidRDefault="00856BC0"/>
    <w:p w:rsidR="00856BC0" w:rsidRDefault="003E2E73">
      <w:pPr>
        <w:pStyle w:val="Heading4"/>
        <w:spacing w:line="360" w:lineRule="auto"/>
      </w:pPr>
      <w:sdt>
        <w:sdtPr>
          <w:rPr>
            <w:rFonts w:cs="Arial"/>
            <w:b w:val="0"/>
            <w:bCs w:val="0"/>
            <w:sz w:val="22"/>
            <w:szCs w:val="22"/>
          </w:rPr>
          <w:id w:val="98262689"/>
          <w:lock w:val="contentLocked"/>
          <w:placeholder>
            <w:docPart w:val="7E0427AAA3D7409A92492265B704A74B"/>
          </w:placeholder>
          <w:text/>
        </w:sdtPr>
        <w:sdtContent>
          <w:r w:rsidR="00856BC0">
            <w:rPr>
              <w:rFonts w:cs="Arial"/>
              <w:b w:val="0"/>
              <w:bCs w:val="0"/>
            </w:rPr>
            <w:t>Tribunal Researcher:</w:t>
          </w:r>
        </w:sdtContent>
      </w:sdt>
      <w:r w:rsidR="00D419D9">
        <w:t xml:space="preserve"> </w:t>
      </w:r>
      <w:r w:rsidR="00D419D9">
        <w:tab/>
      </w:r>
      <w:r w:rsidR="00D419D9" w:rsidRPr="00F63B4C">
        <w:rPr>
          <w:b w:val="0"/>
        </w:rPr>
        <w:t>Derrick Bowles</w:t>
      </w:r>
    </w:p>
    <w:p w:rsidR="00E051E6" w:rsidRDefault="003E2E73">
      <w:pPr>
        <w:pStyle w:val="BodyTextIndent"/>
        <w:spacing w:line="360" w:lineRule="auto"/>
      </w:pPr>
      <w:sdt>
        <w:sdtPr>
          <w:rPr>
            <w:rFonts w:cs="Arial"/>
            <w:szCs w:val="22"/>
          </w:rPr>
          <w:id w:val="98262688"/>
          <w:lock w:val="contentLocked"/>
          <w:placeholder>
            <w:docPart w:val="7E0427AAA3D7409A92492265B704A74B"/>
          </w:placeholder>
          <w:text/>
        </w:sdtPr>
        <w:sdtContent>
          <w:r w:rsidR="00856BC0">
            <w:rPr>
              <w:rFonts w:cs="Arial"/>
              <w:sz w:val="24"/>
            </w:rPr>
            <w:t>For the merging parties:</w:t>
          </w:r>
        </w:sdtContent>
      </w:sdt>
      <w:r w:rsidR="00856BC0">
        <w:tab/>
      </w:r>
      <w:r w:rsidR="00E051E6">
        <w:t xml:space="preserve">Webber </w:t>
      </w:r>
      <w:proofErr w:type="spellStart"/>
      <w:r w:rsidR="00E051E6">
        <w:t>Wentzel</w:t>
      </w:r>
      <w:proofErr w:type="spellEnd"/>
    </w:p>
    <w:p w:rsidR="00E051E6" w:rsidRDefault="00E051E6">
      <w:pPr>
        <w:pStyle w:val="BodyTextIndent"/>
        <w:spacing w:line="360" w:lineRule="auto"/>
      </w:pPr>
      <w:r>
        <w:tab/>
        <w:t>(</w:t>
      </w:r>
      <w:proofErr w:type="gramStart"/>
      <w:r>
        <w:t>on</w:t>
      </w:r>
      <w:proofErr w:type="gramEnd"/>
      <w:r>
        <w:t xml:space="preserve"> behalf of the acquiring firm)</w:t>
      </w:r>
    </w:p>
    <w:p w:rsidR="00856BC0" w:rsidRDefault="00A72027" w:rsidP="00E051E6">
      <w:pPr>
        <w:pStyle w:val="BodyTextIndent"/>
        <w:spacing w:line="360" w:lineRule="auto"/>
        <w:ind w:firstLine="0"/>
      </w:pPr>
      <w:proofErr w:type="spellStart"/>
      <w:r w:rsidRPr="00F63B4C">
        <w:rPr>
          <w:sz w:val="24"/>
        </w:rPr>
        <w:t>Cliffe</w:t>
      </w:r>
      <w:proofErr w:type="spellEnd"/>
      <w:r w:rsidRPr="00F63B4C">
        <w:rPr>
          <w:sz w:val="24"/>
        </w:rPr>
        <w:t xml:space="preserve"> Dekker </w:t>
      </w:r>
      <w:proofErr w:type="spellStart"/>
      <w:r w:rsidRPr="00F63B4C">
        <w:rPr>
          <w:sz w:val="24"/>
        </w:rPr>
        <w:t>Hofmeyr</w:t>
      </w:r>
      <w:proofErr w:type="spellEnd"/>
      <w:r w:rsidRPr="00F63B4C">
        <w:rPr>
          <w:sz w:val="24"/>
        </w:rPr>
        <w:t xml:space="preserve"> Inc</w:t>
      </w:r>
      <w:r>
        <w:t>.</w:t>
      </w:r>
      <w:r w:rsidR="00E051E6">
        <w:t xml:space="preserve"> </w:t>
      </w:r>
    </w:p>
    <w:p w:rsidR="00E051E6" w:rsidRDefault="00E051E6">
      <w:pPr>
        <w:pStyle w:val="BodyTextIndent"/>
        <w:spacing w:line="360" w:lineRule="auto"/>
      </w:pPr>
      <w:r>
        <w:tab/>
        <w:t>(</w:t>
      </w:r>
      <w:proofErr w:type="gramStart"/>
      <w:r>
        <w:t>on</w:t>
      </w:r>
      <w:proofErr w:type="gramEnd"/>
      <w:r>
        <w:t xml:space="preserve"> behalf of the target firms)</w:t>
      </w:r>
    </w:p>
    <w:p w:rsidR="00856BC0" w:rsidRPr="008D6712" w:rsidRDefault="003E2E73">
      <w:pPr>
        <w:spacing w:line="360" w:lineRule="auto"/>
        <w:ind w:left="2880" w:hanging="2880"/>
        <w:rPr>
          <w:rFonts w:ascii="Arial" w:hAnsi="Arial" w:cs="Arial"/>
        </w:rPr>
      </w:pPr>
      <w:sdt>
        <w:sdtPr>
          <w:rPr>
            <w:rFonts w:ascii="Arial" w:hAnsi="Arial" w:cs="Arial"/>
            <w:sz w:val="22"/>
            <w:szCs w:val="22"/>
          </w:rPr>
          <w:id w:val="98262687"/>
          <w:lock w:val="contentLocked"/>
          <w:placeholder>
            <w:docPart w:val="7E0427AAA3D7409A92492265B704A74B"/>
          </w:placeholder>
          <w:text/>
        </w:sdtPr>
        <w:sdtContent>
          <w:r w:rsidR="00856BC0">
            <w:rPr>
              <w:rFonts w:ascii="Arial" w:hAnsi="Arial" w:cs="Arial"/>
            </w:rPr>
            <w:t>For the Commission:</w:t>
          </w:r>
        </w:sdtContent>
      </w:sdt>
      <w:r w:rsidR="00856BC0">
        <w:tab/>
      </w:r>
      <w:r w:rsidR="00E051E6">
        <w:rPr>
          <w:rFonts w:ascii="Arial" w:hAnsi="Arial" w:cs="Arial"/>
        </w:rPr>
        <w:t>Takalani Ramavhoya</w:t>
      </w:r>
    </w:p>
    <w:p w:rsidR="00856BC0" w:rsidRDefault="00856BC0"/>
    <w:p w:rsidR="00F35B1A" w:rsidRDefault="00F35B1A"/>
    <w:sectPr w:rsidR="00F35B1A" w:rsidSect="00F35B1A">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B74" w:rsidRDefault="00480B74" w:rsidP="00F37D0E">
      <w:r>
        <w:separator/>
      </w:r>
    </w:p>
  </w:endnote>
  <w:endnote w:type="continuationSeparator" w:id="0">
    <w:p w:rsidR="00480B74" w:rsidRDefault="00480B74" w:rsidP="00F37D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7506277"/>
      <w:docPartObj>
        <w:docPartGallery w:val="Page Numbers (Bottom of Page)"/>
        <w:docPartUnique/>
      </w:docPartObj>
    </w:sdtPr>
    <w:sdtContent>
      <w:p w:rsidR="00FE0624" w:rsidRDefault="003E2E73">
        <w:pPr>
          <w:pStyle w:val="Footer"/>
          <w:jc w:val="right"/>
        </w:pPr>
        <w:r>
          <w:fldChar w:fldCharType="begin"/>
        </w:r>
        <w:r w:rsidR="00127475">
          <w:instrText xml:space="preserve"> PAGE   \* MERGEFORMAT </w:instrText>
        </w:r>
        <w:r>
          <w:fldChar w:fldCharType="separate"/>
        </w:r>
        <w:r w:rsidR="00422D55">
          <w:rPr>
            <w:noProof/>
          </w:rPr>
          <w:t>3</w:t>
        </w:r>
        <w:r>
          <w:rPr>
            <w:noProof/>
          </w:rPr>
          <w:fldChar w:fldCharType="end"/>
        </w:r>
      </w:p>
    </w:sdtContent>
  </w:sdt>
  <w:p w:rsidR="00482714" w:rsidRDefault="004827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B74" w:rsidRDefault="00480B74" w:rsidP="00F37D0E">
      <w:r>
        <w:separator/>
      </w:r>
    </w:p>
  </w:footnote>
  <w:footnote w:type="continuationSeparator" w:id="0">
    <w:p w:rsidR="00480B74" w:rsidRDefault="00480B74" w:rsidP="00F37D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912DF"/>
    <w:multiLevelType w:val="hybridMultilevel"/>
    <w:tmpl w:val="5A9800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87A5AC5"/>
    <w:multiLevelType w:val="multilevel"/>
    <w:tmpl w:val="072675B8"/>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832760"/>
    <w:multiLevelType w:val="multilevel"/>
    <w:tmpl w:val="88F0E2AE"/>
    <w:lvl w:ilvl="0">
      <w:start w:val="10"/>
      <w:numFmt w:val="decimal"/>
      <w:lvlText w:val="%1"/>
      <w:lvlJc w:val="left"/>
      <w:pPr>
        <w:ind w:left="465" w:hanging="465"/>
      </w:pPr>
      <w:rPr>
        <w:rFonts w:ascii="Arial" w:eastAsiaTheme="minorHAnsi" w:hAnsi="Arial" w:hint="default"/>
      </w:rPr>
    </w:lvl>
    <w:lvl w:ilvl="1">
      <w:start w:val="4"/>
      <w:numFmt w:val="decimal"/>
      <w:lvlText w:val="%1.%2"/>
      <w:lvlJc w:val="left"/>
      <w:pPr>
        <w:ind w:left="465" w:hanging="465"/>
      </w:pPr>
      <w:rPr>
        <w:rFonts w:ascii="Arial" w:eastAsiaTheme="minorHAnsi" w:hAnsi="Arial" w:hint="default"/>
      </w:rPr>
    </w:lvl>
    <w:lvl w:ilvl="2">
      <w:start w:val="1"/>
      <w:numFmt w:val="decimal"/>
      <w:lvlText w:val="%1.%2.%3"/>
      <w:lvlJc w:val="left"/>
      <w:pPr>
        <w:ind w:left="720" w:hanging="720"/>
      </w:pPr>
      <w:rPr>
        <w:rFonts w:ascii="Arial" w:eastAsiaTheme="minorHAnsi" w:hAnsi="Arial" w:hint="default"/>
      </w:rPr>
    </w:lvl>
    <w:lvl w:ilvl="3">
      <w:start w:val="1"/>
      <w:numFmt w:val="decimal"/>
      <w:lvlText w:val="%1.%2.%3.%4"/>
      <w:lvlJc w:val="left"/>
      <w:pPr>
        <w:ind w:left="720" w:hanging="720"/>
      </w:pPr>
      <w:rPr>
        <w:rFonts w:ascii="Arial" w:eastAsiaTheme="minorHAnsi" w:hAnsi="Arial" w:hint="default"/>
      </w:rPr>
    </w:lvl>
    <w:lvl w:ilvl="4">
      <w:start w:val="1"/>
      <w:numFmt w:val="decimal"/>
      <w:lvlText w:val="%1.%2.%3.%4.%5"/>
      <w:lvlJc w:val="left"/>
      <w:pPr>
        <w:ind w:left="1080" w:hanging="1080"/>
      </w:pPr>
      <w:rPr>
        <w:rFonts w:ascii="Arial" w:eastAsiaTheme="minorHAnsi" w:hAnsi="Arial" w:hint="default"/>
      </w:rPr>
    </w:lvl>
    <w:lvl w:ilvl="5">
      <w:start w:val="1"/>
      <w:numFmt w:val="decimal"/>
      <w:lvlText w:val="%1.%2.%3.%4.%5.%6"/>
      <w:lvlJc w:val="left"/>
      <w:pPr>
        <w:ind w:left="1080" w:hanging="1080"/>
      </w:pPr>
      <w:rPr>
        <w:rFonts w:ascii="Arial" w:eastAsiaTheme="minorHAnsi" w:hAnsi="Arial" w:hint="default"/>
      </w:rPr>
    </w:lvl>
    <w:lvl w:ilvl="6">
      <w:start w:val="1"/>
      <w:numFmt w:val="decimal"/>
      <w:lvlText w:val="%1.%2.%3.%4.%5.%6.%7"/>
      <w:lvlJc w:val="left"/>
      <w:pPr>
        <w:ind w:left="1440" w:hanging="1440"/>
      </w:pPr>
      <w:rPr>
        <w:rFonts w:ascii="Arial" w:eastAsiaTheme="minorHAnsi" w:hAnsi="Arial" w:hint="default"/>
      </w:rPr>
    </w:lvl>
    <w:lvl w:ilvl="7">
      <w:start w:val="1"/>
      <w:numFmt w:val="decimal"/>
      <w:lvlText w:val="%1.%2.%3.%4.%5.%6.%7.%8"/>
      <w:lvlJc w:val="left"/>
      <w:pPr>
        <w:ind w:left="1440" w:hanging="1440"/>
      </w:pPr>
      <w:rPr>
        <w:rFonts w:ascii="Arial" w:eastAsiaTheme="minorHAnsi" w:hAnsi="Arial" w:hint="default"/>
      </w:rPr>
    </w:lvl>
    <w:lvl w:ilvl="8">
      <w:start w:val="1"/>
      <w:numFmt w:val="decimal"/>
      <w:lvlText w:val="%1.%2.%3.%4.%5.%6.%7.%8.%9"/>
      <w:lvlJc w:val="left"/>
      <w:pPr>
        <w:ind w:left="1800" w:hanging="1800"/>
      </w:pPr>
      <w:rPr>
        <w:rFonts w:ascii="Arial" w:eastAsiaTheme="minorHAnsi" w:hAnsi="Arial" w:hint="default"/>
      </w:rPr>
    </w:lvl>
  </w:abstractNum>
  <w:abstractNum w:abstractNumId="3">
    <w:nsid w:val="0A2672D7"/>
    <w:multiLevelType w:val="hybridMultilevel"/>
    <w:tmpl w:val="C2ACCAE6"/>
    <w:lvl w:ilvl="0" w:tplc="468E0E74">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nsid w:val="11577688"/>
    <w:multiLevelType w:val="hybridMultilevel"/>
    <w:tmpl w:val="1902CEB4"/>
    <w:lvl w:ilvl="0" w:tplc="1C090003">
      <w:start w:val="1"/>
      <w:numFmt w:val="bullet"/>
      <w:lvlText w:val="o"/>
      <w:lvlJc w:val="left"/>
      <w:pPr>
        <w:ind w:left="2092" w:hanging="360"/>
      </w:pPr>
      <w:rPr>
        <w:rFonts w:ascii="Courier New" w:hAnsi="Courier New" w:cs="Courier New" w:hint="default"/>
      </w:rPr>
    </w:lvl>
    <w:lvl w:ilvl="1" w:tplc="1C090003" w:tentative="1">
      <w:start w:val="1"/>
      <w:numFmt w:val="bullet"/>
      <w:lvlText w:val="o"/>
      <w:lvlJc w:val="left"/>
      <w:pPr>
        <w:ind w:left="2812" w:hanging="360"/>
      </w:pPr>
      <w:rPr>
        <w:rFonts w:ascii="Courier New" w:hAnsi="Courier New" w:cs="Courier New" w:hint="default"/>
      </w:rPr>
    </w:lvl>
    <w:lvl w:ilvl="2" w:tplc="1C090005" w:tentative="1">
      <w:start w:val="1"/>
      <w:numFmt w:val="bullet"/>
      <w:lvlText w:val=""/>
      <w:lvlJc w:val="left"/>
      <w:pPr>
        <w:ind w:left="3532" w:hanging="360"/>
      </w:pPr>
      <w:rPr>
        <w:rFonts w:ascii="Wingdings" w:hAnsi="Wingdings" w:hint="default"/>
      </w:rPr>
    </w:lvl>
    <w:lvl w:ilvl="3" w:tplc="1C090001" w:tentative="1">
      <w:start w:val="1"/>
      <w:numFmt w:val="bullet"/>
      <w:lvlText w:val=""/>
      <w:lvlJc w:val="left"/>
      <w:pPr>
        <w:ind w:left="4252" w:hanging="360"/>
      </w:pPr>
      <w:rPr>
        <w:rFonts w:ascii="Symbol" w:hAnsi="Symbol" w:hint="default"/>
      </w:rPr>
    </w:lvl>
    <w:lvl w:ilvl="4" w:tplc="1C090003" w:tentative="1">
      <w:start w:val="1"/>
      <w:numFmt w:val="bullet"/>
      <w:lvlText w:val="o"/>
      <w:lvlJc w:val="left"/>
      <w:pPr>
        <w:ind w:left="4972" w:hanging="360"/>
      </w:pPr>
      <w:rPr>
        <w:rFonts w:ascii="Courier New" w:hAnsi="Courier New" w:cs="Courier New" w:hint="default"/>
      </w:rPr>
    </w:lvl>
    <w:lvl w:ilvl="5" w:tplc="1C090005" w:tentative="1">
      <w:start w:val="1"/>
      <w:numFmt w:val="bullet"/>
      <w:lvlText w:val=""/>
      <w:lvlJc w:val="left"/>
      <w:pPr>
        <w:ind w:left="5692" w:hanging="360"/>
      </w:pPr>
      <w:rPr>
        <w:rFonts w:ascii="Wingdings" w:hAnsi="Wingdings" w:hint="default"/>
      </w:rPr>
    </w:lvl>
    <w:lvl w:ilvl="6" w:tplc="1C090001" w:tentative="1">
      <w:start w:val="1"/>
      <w:numFmt w:val="bullet"/>
      <w:lvlText w:val=""/>
      <w:lvlJc w:val="left"/>
      <w:pPr>
        <w:ind w:left="6412" w:hanging="360"/>
      </w:pPr>
      <w:rPr>
        <w:rFonts w:ascii="Symbol" w:hAnsi="Symbol" w:hint="default"/>
      </w:rPr>
    </w:lvl>
    <w:lvl w:ilvl="7" w:tplc="1C090003" w:tentative="1">
      <w:start w:val="1"/>
      <w:numFmt w:val="bullet"/>
      <w:lvlText w:val="o"/>
      <w:lvlJc w:val="left"/>
      <w:pPr>
        <w:ind w:left="7132" w:hanging="360"/>
      </w:pPr>
      <w:rPr>
        <w:rFonts w:ascii="Courier New" w:hAnsi="Courier New" w:cs="Courier New" w:hint="default"/>
      </w:rPr>
    </w:lvl>
    <w:lvl w:ilvl="8" w:tplc="1C090005" w:tentative="1">
      <w:start w:val="1"/>
      <w:numFmt w:val="bullet"/>
      <w:lvlText w:val=""/>
      <w:lvlJc w:val="left"/>
      <w:pPr>
        <w:ind w:left="7852" w:hanging="360"/>
      </w:pPr>
      <w:rPr>
        <w:rFonts w:ascii="Wingdings" w:hAnsi="Wingdings" w:hint="default"/>
      </w:rPr>
    </w:lvl>
  </w:abstractNum>
  <w:abstractNum w:abstractNumId="5">
    <w:nsid w:val="1267242B"/>
    <w:multiLevelType w:val="hybridMultilevel"/>
    <w:tmpl w:val="659A3FD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nsid w:val="17F40E74"/>
    <w:multiLevelType w:val="multilevel"/>
    <w:tmpl w:val="5B261388"/>
    <w:lvl w:ilvl="0">
      <w:start w:val="10"/>
      <w:numFmt w:val="decimal"/>
      <w:lvlText w:val="%1"/>
      <w:lvlJc w:val="left"/>
      <w:pPr>
        <w:ind w:left="465" w:hanging="465"/>
      </w:pPr>
      <w:rPr>
        <w:rFonts w:hint="default"/>
      </w:rPr>
    </w:lvl>
    <w:lvl w:ilvl="1">
      <w:start w:val="4"/>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1DCB3AE5"/>
    <w:multiLevelType w:val="hybridMultilevel"/>
    <w:tmpl w:val="D26034E4"/>
    <w:lvl w:ilvl="0" w:tplc="1C09000F">
      <w:start w:val="1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214632B4"/>
    <w:multiLevelType w:val="multilevel"/>
    <w:tmpl w:val="BE58DCC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5154519"/>
    <w:multiLevelType w:val="hybridMultilevel"/>
    <w:tmpl w:val="A23099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28935030"/>
    <w:multiLevelType w:val="multilevel"/>
    <w:tmpl w:val="06368FB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C0A189F"/>
    <w:multiLevelType w:val="hybridMultilevel"/>
    <w:tmpl w:val="33C8EBDE"/>
    <w:lvl w:ilvl="0" w:tplc="1C09000F">
      <w:start w:val="1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3FDF023F"/>
    <w:multiLevelType w:val="hybridMultilevel"/>
    <w:tmpl w:val="6BFC420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nsid w:val="3FF54B09"/>
    <w:multiLevelType w:val="hybridMultilevel"/>
    <w:tmpl w:val="BF14F43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nsid w:val="42806663"/>
    <w:multiLevelType w:val="hybridMultilevel"/>
    <w:tmpl w:val="793EA8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4C2860BA"/>
    <w:multiLevelType w:val="hybridMultilevel"/>
    <w:tmpl w:val="3BE2C0B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59C9426B"/>
    <w:multiLevelType w:val="hybridMultilevel"/>
    <w:tmpl w:val="6922A818"/>
    <w:lvl w:ilvl="0" w:tplc="1C090001">
      <w:start w:val="1"/>
      <w:numFmt w:val="bullet"/>
      <w:lvlText w:val=""/>
      <w:lvlJc w:val="left"/>
      <w:pPr>
        <w:ind w:left="1304" w:hanging="360"/>
      </w:pPr>
      <w:rPr>
        <w:rFonts w:ascii="Symbol" w:hAnsi="Symbol" w:hint="default"/>
      </w:rPr>
    </w:lvl>
    <w:lvl w:ilvl="1" w:tplc="1C090003" w:tentative="1">
      <w:start w:val="1"/>
      <w:numFmt w:val="bullet"/>
      <w:lvlText w:val="o"/>
      <w:lvlJc w:val="left"/>
      <w:pPr>
        <w:ind w:left="2024" w:hanging="360"/>
      </w:pPr>
      <w:rPr>
        <w:rFonts w:ascii="Courier New" w:hAnsi="Courier New" w:cs="Courier New" w:hint="default"/>
      </w:rPr>
    </w:lvl>
    <w:lvl w:ilvl="2" w:tplc="1C090005" w:tentative="1">
      <w:start w:val="1"/>
      <w:numFmt w:val="bullet"/>
      <w:lvlText w:val=""/>
      <w:lvlJc w:val="left"/>
      <w:pPr>
        <w:ind w:left="2744" w:hanging="360"/>
      </w:pPr>
      <w:rPr>
        <w:rFonts w:ascii="Wingdings" w:hAnsi="Wingdings" w:hint="default"/>
      </w:rPr>
    </w:lvl>
    <w:lvl w:ilvl="3" w:tplc="1C090001" w:tentative="1">
      <w:start w:val="1"/>
      <w:numFmt w:val="bullet"/>
      <w:lvlText w:val=""/>
      <w:lvlJc w:val="left"/>
      <w:pPr>
        <w:ind w:left="3464" w:hanging="360"/>
      </w:pPr>
      <w:rPr>
        <w:rFonts w:ascii="Symbol" w:hAnsi="Symbol" w:hint="default"/>
      </w:rPr>
    </w:lvl>
    <w:lvl w:ilvl="4" w:tplc="1C090003" w:tentative="1">
      <w:start w:val="1"/>
      <w:numFmt w:val="bullet"/>
      <w:lvlText w:val="o"/>
      <w:lvlJc w:val="left"/>
      <w:pPr>
        <w:ind w:left="4184" w:hanging="360"/>
      </w:pPr>
      <w:rPr>
        <w:rFonts w:ascii="Courier New" w:hAnsi="Courier New" w:cs="Courier New" w:hint="default"/>
      </w:rPr>
    </w:lvl>
    <w:lvl w:ilvl="5" w:tplc="1C090005" w:tentative="1">
      <w:start w:val="1"/>
      <w:numFmt w:val="bullet"/>
      <w:lvlText w:val=""/>
      <w:lvlJc w:val="left"/>
      <w:pPr>
        <w:ind w:left="4904" w:hanging="360"/>
      </w:pPr>
      <w:rPr>
        <w:rFonts w:ascii="Wingdings" w:hAnsi="Wingdings" w:hint="default"/>
      </w:rPr>
    </w:lvl>
    <w:lvl w:ilvl="6" w:tplc="1C090001" w:tentative="1">
      <w:start w:val="1"/>
      <w:numFmt w:val="bullet"/>
      <w:lvlText w:val=""/>
      <w:lvlJc w:val="left"/>
      <w:pPr>
        <w:ind w:left="5624" w:hanging="360"/>
      </w:pPr>
      <w:rPr>
        <w:rFonts w:ascii="Symbol" w:hAnsi="Symbol" w:hint="default"/>
      </w:rPr>
    </w:lvl>
    <w:lvl w:ilvl="7" w:tplc="1C090003" w:tentative="1">
      <w:start w:val="1"/>
      <w:numFmt w:val="bullet"/>
      <w:lvlText w:val="o"/>
      <w:lvlJc w:val="left"/>
      <w:pPr>
        <w:ind w:left="6344" w:hanging="360"/>
      </w:pPr>
      <w:rPr>
        <w:rFonts w:ascii="Courier New" w:hAnsi="Courier New" w:cs="Courier New" w:hint="default"/>
      </w:rPr>
    </w:lvl>
    <w:lvl w:ilvl="8" w:tplc="1C090005" w:tentative="1">
      <w:start w:val="1"/>
      <w:numFmt w:val="bullet"/>
      <w:lvlText w:val=""/>
      <w:lvlJc w:val="left"/>
      <w:pPr>
        <w:ind w:left="7064" w:hanging="360"/>
      </w:pPr>
      <w:rPr>
        <w:rFonts w:ascii="Wingdings" w:hAnsi="Wingdings" w:hint="default"/>
      </w:rPr>
    </w:lvl>
  </w:abstractNum>
  <w:abstractNum w:abstractNumId="17">
    <w:nsid w:val="5A2E65FD"/>
    <w:multiLevelType w:val="multilevel"/>
    <w:tmpl w:val="09486D4A"/>
    <w:lvl w:ilvl="0">
      <w:start w:val="10"/>
      <w:numFmt w:val="decimal"/>
      <w:lvlText w:val="%1"/>
      <w:lvlJc w:val="left"/>
      <w:pPr>
        <w:ind w:left="420" w:hanging="420"/>
      </w:pPr>
      <w:rPr>
        <w:rFonts w:hint="default"/>
      </w:rPr>
    </w:lvl>
    <w:lvl w:ilvl="1">
      <w:start w:val="5"/>
      <w:numFmt w:val="decimal"/>
      <w:lvlText w:val="%1.%2"/>
      <w:lvlJc w:val="left"/>
      <w:pPr>
        <w:ind w:left="891" w:hanging="420"/>
      </w:pPr>
      <w:rPr>
        <w:rFonts w:hint="default"/>
      </w:rPr>
    </w:lvl>
    <w:lvl w:ilvl="2">
      <w:start w:val="1"/>
      <w:numFmt w:val="decimal"/>
      <w:lvlText w:val="%1.%2.%3"/>
      <w:lvlJc w:val="left"/>
      <w:pPr>
        <w:ind w:left="1662" w:hanging="720"/>
      </w:pPr>
      <w:rPr>
        <w:rFonts w:hint="default"/>
        <w:sz w:val="24"/>
        <w:szCs w:val="24"/>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568" w:hanging="1800"/>
      </w:pPr>
      <w:rPr>
        <w:rFonts w:hint="default"/>
      </w:rPr>
    </w:lvl>
  </w:abstractNum>
  <w:abstractNum w:abstractNumId="18">
    <w:nsid w:val="60AB4979"/>
    <w:multiLevelType w:val="hybridMultilevel"/>
    <w:tmpl w:val="0E52CBB8"/>
    <w:lvl w:ilvl="0" w:tplc="0EEA927C">
      <w:start w:val="1"/>
      <w:numFmt w:val="lowerRoman"/>
      <w:lvlText w:val="(%1)"/>
      <w:lvlJc w:val="left"/>
      <w:pPr>
        <w:ind w:left="2382" w:hanging="720"/>
      </w:pPr>
      <w:rPr>
        <w:rFonts w:hint="default"/>
      </w:rPr>
    </w:lvl>
    <w:lvl w:ilvl="1" w:tplc="1C090019" w:tentative="1">
      <w:start w:val="1"/>
      <w:numFmt w:val="lowerLetter"/>
      <w:lvlText w:val="%2."/>
      <w:lvlJc w:val="left"/>
      <w:pPr>
        <w:ind w:left="2742" w:hanging="360"/>
      </w:pPr>
    </w:lvl>
    <w:lvl w:ilvl="2" w:tplc="1C09001B" w:tentative="1">
      <w:start w:val="1"/>
      <w:numFmt w:val="lowerRoman"/>
      <w:lvlText w:val="%3."/>
      <w:lvlJc w:val="right"/>
      <w:pPr>
        <w:ind w:left="3462" w:hanging="180"/>
      </w:pPr>
    </w:lvl>
    <w:lvl w:ilvl="3" w:tplc="1C09000F" w:tentative="1">
      <w:start w:val="1"/>
      <w:numFmt w:val="decimal"/>
      <w:lvlText w:val="%4."/>
      <w:lvlJc w:val="left"/>
      <w:pPr>
        <w:ind w:left="4182" w:hanging="360"/>
      </w:pPr>
    </w:lvl>
    <w:lvl w:ilvl="4" w:tplc="1C090019" w:tentative="1">
      <w:start w:val="1"/>
      <w:numFmt w:val="lowerLetter"/>
      <w:lvlText w:val="%5."/>
      <w:lvlJc w:val="left"/>
      <w:pPr>
        <w:ind w:left="4902" w:hanging="360"/>
      </w:pPr>
    </w:lvl>
    <w:lvl w:ilvl="5" w:tplc="1C09001B" w:tentative="1">
      <w:start w:val="1"/>
      <w:numFmt w:val="lowerRoman"/>
      <w:lvlText w:val="%6."/>
      <w:lvlJc w:val="right"/>
      <w:pPr>
        <w:ind w:left="5622" w:hanging="180"/>
      </w:pPr>
    </w:lvl>
    <w:lvl w:ilvl="6" w:tplc="1C09000F" w:tentative="1">
      <w:start w:val="1"/>
      <w:numFmt w:val="decimal"/>
      <w:lvlText w:val="%7."/>
      <w:lvlJc w:val="left"/>
      <w:pPr>
        <w:ind w:left="6342" w:hanging="360"/>
      </w:pPr>
    </w:lvl>
    <w:lvl w:ilvl="7" w:tplc="1C090019" w:tentative="1">
      <w:start w:val="1"/>
      <w:numFmt w:val="lowerLetter"/>
      <w:lvlText w:val="%8."/>
      <w:lvlJc w:val="left"/>
      <w:pPr>
        <w:ind w:left="7062" w:hanging="360"/>
      </w:pPr>
    </w:lvl>
    <w:lvl w:ilvl="8" w:tplc="1C09001B" w:tentative="1">
      <w:start w:val="1"/>
      <w:numFmt w:val="lowerRoman"/>
      <w:lvlText w:val="%9."/>
      <w:lvlJc w:val="right"/>
      <w:pPr>
        <w:ind w:left="7782" w:hanging="180"/>
      </w:pPr>
    </w:lvl>
  </w:abstractNum>
  <w:abstractNum w:abstractNumId="19">
    <w:nsid w:val="680B49B7"/>
    <w:multiLevelType w:val="hybridMultilevel"/>
    <w:tmpl w:val="5F02441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nsid w:val="6A546FDF"/>
    <w:multiLevelType w:val="hybridMultilevel"/>
    <w:tmpl w:val="0AC0AD7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6DBF03E2"/>
    <w:multiLevelType w:val="hybridMultilevel"/>
    <w:tmpl w:val="AE78B826"/>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756325A6"/>
    <w:multiLevelType w:val="multilevel"/>
    <w:tmpl w:val="2A7AFF24"/>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D5A2F3C"/>
    <w:multiLevelType w:val="hybridMultilevel"/>
    <w:tmpl w:val="A426EB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5"/>
  </w:num>
  <w:num w:numId="4">
    <w:abstractNumId w:val="21"/>
  </w:num>
  <w:num w:numId="5">
    <w:abstractNumId w:val="19"/>
  </w:num>
  <w:num w:numId="6">
    <w:abstractNumId w:val="12"/>
  </w:num>
  <w:num w:numId="7">
    <w:abstractNumId w:val="14"/>
  </w:num>
  <w:num w:numId="8">
    <w:abstractNumId w:val="20"/>
  </w:num>
  <w:num w:numId="9">
    <w:abstractNumId w:val="11"/>
  </w:num>
  <w:num w:numId="10">
    <w:abstractNumId w:val="7"/>
  </w:num>
  <w:num w:numId="11">
    <w:abstractNumId w:val="23"/>
  </w:num>
  <w:num w:numId="12">
    <w:abstractNumId w:val="15"/>
  </w:num>
  <w:num w:numId="13">
    <w:abstractNumId w:val="8"/>
  </w:num>
  <w:num w:numId="14">
    <w:abstractNumId w:val="18"/>
  </w:num>
  <w:num w:numId="15">
    <w:abstractNumId w:val="10"/>
  </w:num>
  <w:num w:numId="16">
    <w:abstractNumId w:val="6"/>
  </w:num>
  <w:num w:numId="17">
    <w:abstractNumId w:val="2"/>
  </w:num>
  <w:num w:numId="18">
    <w:abstractNumId w:val="22"/>
  </w:num>
  <w:num w:numId="19">
    <w:abstractNumId w:val="1"/>
  </w:num>
  <w:num w:numId="20">
    <w:abstractNumId w:val="17"/>
  </w:num>
  <w:num w:numId="21">
    <w:abstractNumId w:val="3"/>
  </w:num>
  <w:num w:numId="22">
    <w:abstractNumId w:val="13"/>
  </w:num>
  <w:num w:numId="23">
    <w:abstractNumId w:val="16"/>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footnotePr>
    <w:footnote w:id="-1"/>
    <w:footnote w:id="0"/>
  </w:footnotePr>
  <w:endnotePr>
    <w:endnote w:id="-1"/>
    <w:endnote w:id="0"/>
  </w:endnotePr>
  <w:compat/>
  <w:rsids>
    <w:rsidRoot w:val="00856BC0"/>
    <w:rsid w:val="00011EF5"/>
    <w:rsid w:val="000353AF"/>
    <w:rsid w:val="00037E07"/>
    <w:rsid w:val="0007328C"/>
    <w:rsid w:val="0008112E"/>
    <w:rsid w:val="000871BC"/>
    <w:rsid w:val="0009038A"/>
    <w:rsid w:val="000920DD"/>
    <w:rsid w:val="000A7DB9"/>
    <w:rsid w:val="000F5D88"/>
    <w:rsid w:val="00127475"/>
    <w:rsid w:val="001516B0"/>
    <w:rsid w:val="00160028"/>
    <w:rsid w:val="00191CC3"/>
    <w:rsid w:val="00192DDD"/>
    <w:rsid w:val="00197CAD"/>
    <w:rsid w:val="001B2574"/>
    <w:rsid w:val="00200DD6"/>
    <w:rsid w:val="002108AC"/>
    <w:rsid w:val="00240864"/>
    <w:rsid w:val="0025555F"/>
    <w:rsid w:val="0026039D"/>
    <w:rsid w:val="00264AFC"/>
    <w:rsid w:val="00280EC4"/>
    <w:rsid w:val="00292770"/>
    <w:rsid w:val="00295FC1"/>
    <w:rsid w:val="002C5F81"/>
    <w:rsid w:val="002D5383"/>
    <w:rsid w:val="002E5408"/>
    <w:rsid w:val="002E770A"/>
    <w:rsid w:val="003068FF"/>
    <w:rsid w:val="00307EBB"/>
    <w:rsid w:val="00335F3C"/>
    <w:rsid w:val="003473FB"/>
    <w:rsid w:val="00353F48"/>
    <w:rsid w:val="003553F5"/>
    <w:rsid w:val="003663F5"/>
    <w:rsid w:val="003776B9"/>
    <w:rsid w:val="00394603"/>
    <w:rsid w:val="003A6D1A"/>
    <w:rsid w:val="003B25BB"/>
    <w:rsid w:val="003C3ECA"/>
    <w:rsid w:val="003E2E73"/>
    <w:rsid w:val="003E7E0B"/>
    <w:rsid w:val="003F0916"/>
    <w:rsid w:val="004004EE"/>
    <w:rsid w:val="00402905"/>
    <w:rsid w:val="00405057"/>
    <w:rsid w:val="00405804"/>
    <w:rsid w:val="00422D55"/>
    <w:rsid w:val="00480B74"/>
    <w:rsid w:val="00482714"/>
    <w:rsid w:val="004C1297"/>
    <w:rsid w:val="004C13C4"/>
    <w:rsid w:val="005269BF"/>
    <w:rsid w:val="0052740E"/>
    <w:rsid w:val="00531967"/>
    <w:rsid w:val="00553116"/>
    <w:rsid w:val="00594C4F"/>
    <w:rsid w:val="005B5033"/>
    <w:rsid w:val="005C5A28"/>
    <w:rsid w:val="005D1C25"/>
    <w:rsid w:val="005E1E2D"/>
    <w:rsid w:val="00620509"/>
    <w:rsid w:val="00636F89"/>
    <w:rsid w:val="0064309D"/>
    <w:rsid w:val="006453F2"/>
    <w:rsid w:val="00664189"/>
    <w:rsid w:val="006657DA"/>
    <w:rsid w:val="006819FE"/>
    <w:rsid w:val="006934A5"/>
    <w:rsid w:val="006963AB"/>
    <w:rsid w:val="006C2BEC"/>
    <w:rsid w:val="006C4A07"/>
    <w:rsid w:val="006D34B6"/>
    <w:rsid w:val="006E0BA6"/>
    <w:rsid w:val="00712903"/>
    <w:rsid w:val="007367C1"/>
    <w:rsid w:val="00743859"/>
    <w:rsid w:val="00750365"/>
    <w:rsid w:val="00755274"/>
    <w:rsid w:val="00767D39"/>
    <w:rsid w:val="007D28CA"/>
    <w:rsid w:val="007E5499"/>
    <w:rsid w:val="007E6ECF"/>
    <w:rsid w:val="007F2261"/>
    <w:rsid w:val="007F7ACB"/>
    <w:rsid w:val="0080014A"/>
    <w:rsid w:val="008308E1"/>
    <w:rsid w:val="00856BC0"/>
    <w:rsid w:val="00892846"/>
    <w:rsid w:val="008A56E8"/>
    <w:rsid w:val="008C5C06"/>
    <w:rsid w:val="008D2948"/>
    <w:rsid w:val="008D411C"/>
    <w:rsid w:val="008D6712"/>
    <w:rsid w:val="008E7D51"/>
    <w:rsid w:val="00922D07"/>
    <w:rsid w:val="00933B4B"/>
    <w:rsid w:val="00942361"/>
    <w:rsid w:val="00982C83"/>
    <w:rsid w:val="009A2408"/>
    <w:rsid w:val="009D24AD"/>
    <w:rsid w:val="009E4B2F"/>
    <w:rsid w:val="009F6E74"/>
    <w:rsid w:val="00A002D5"/>
    <w:rsid w:val="00A03B83"/>
    <w:rsid w:val="00A663D8"/>
    <w:rsid w:val="00A70C46"/>
    <w:rsid w:val="00A72027"/>
    <w:rsid w:val="00A81CB1"/>
    <w:rsid w:val="00AF1375"/>
    <w:rsid w:val="00B048B6"/>
    <w:rsid w:val="00B21EA0"/>
    <w:rsid w:val="00B22C5B"/>
    <w:rsid w:val="00B2469C"/>
    <w:rsid w:val="00B31A16"/>
    <w:rsid w:val="00B464C2"/>
    <w:rsid w:val="00B5774B"/>
    <w:rsid w:val="00B7142D"/>
    <w:rsid w:val="00B749CC"/>
    <w:rsid w:val="00B87DBF"/>
    <w:rsid w:val="00B936A3"/>
    <w:rsid w:val="00BF2B7D"/>
    <w:rsid w:val="00C254F9"/>
    <w:rsid w:val="00C27B27"/>
    <w:rsid w:val="00C363D0"/>
    <w:rsid w:val="00C6250D"/>
    <w:rsid w:val="00C73E59"/>
    <w:rsid w:val="00C76541"/>
    <w:rsid w:val="00C77CDB"/>
    <w:rsid w:val="00C84841"/>
    <w:rsid w:val="00C8486B"/>
    <w:rsid w:val="00C917CE"/>
    <w:rsid w:val="00CB7A38"/>
    <w:rsid w:val="00CC727E"/>
    <w:rsid w:val="00CE01DD"/>
    <w:rsid w:val="00CE7EB0"/>
    <w:rsid w:val="00CF3F99"/>
    <w:rsid w:val="00D419D9"/>
    <w:rsid w:val="00D532CB"/>
    <w:rsid w:val="00D63ED1"/>
    <w:rsid w:val="00D66999"/>
    <w:rsid w:val="00D70E01"/>
    <w:rsid w:val="00D73C4A"/>
    <w:rsid w:val="00D77108"/>
    <w:rsid w:val="00D805E0"/>
    <w:rsid w:val="00D940E9"/>
    <w:rsid w:val="00DB0354"/>
    <w:rsid w:val="00DC1609"/>
    <w:rsid w:val="00DE2DF6"/>
    <w:rsid w:val="00DE398D"/>
    <w:rsid w:val="00E03CDA"/>
    <w:rsid w:val="00E051E6"/>
    <w:rsid w:val="00E1359C"/>
    <w:rsid w:val="00E23919"/>
    <w:rsid w:val="00E72DAA"/>
    <w:rsid w:val="00EA1061"/>
    <w:rsid w:val="00EB1DE9"/>
    <w:rsid w:val="00EC69CA"/>
    <w:rsid w:val="00EC7562"/>
    <w:rsid w:val="00EE3340"/>
    <w:rsid w:val="00EF271A"/>
    <w:rsid w:val="00EF5AED"/>
    <w:rsid w:val="00EF6A70"/>
    <w:rsid w:val="00EF73BF"/>
    <w:rsid w:val="00F35B1A"/>
    <w:rsid w:val="00F37D0E"/>
    <w:rsid w:val="00F63B4C"/>
    <w:rsid w:val="00F6735D"/>
    <w:rsid w:val="00F756A1"/>
    <w:rsid w:val="00FA25BA"/>
    <w:rsid w:val="00FB7A47"/>
    <w:rsid w:val="00FB7A4A"/>
    <w:rsid w:val="00FD7A5F"/>
    <w:rsid w:val="00FD7B7A"/>
    <w:rsid w:val="00FE0624"/>
    <w:rsid w:val="00FE317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BC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856BC0"/>
    <w:pPr>
      <w:keepNext/>
      <w:jc w:val="both"/>
      <w:outlineLvl w:val="0"/>
    </w:pPr>
    <w:rPr>
      <w:rFonts w:ascii="Arial" w:hAnsi="Arial"/>
      <w:b/>
      <w:bCs/>
      <w:sz w:val="22"/>
      <w:szCs w:val="20"/>
      <w:lang w:val="en-ZA"/>
    </w:rPr>
  </w:style>
  <w:style w:type="paragraph" w:styleId="Heading2">
    <w:name w:val="heading 2"/>
    <w:basedOn w:val="Normal"/>
    <w:next w:val="Normal"/>
    <w:link w:val="Heading2Char"/>
    <w:unhideWhenUsed/>
    <w:qFormat/>
    <w:rsid w:val="00856BC0"/>
    <w:pPr>
      <w:keepNext/>
      <w:jc w:val="center"/>
      <w:outlineLvl w:val="1"/>
    </w:pPr>
    <w:rPr>
      <w:rFonts w:ascii="Arial" w:hAnsi="Arial"/>
      <w:b/>
      <w:bCs/>
      <w:sz w:val="22"/>
      <w:szCs w:val="20"/>
      <w:lang w:val="en-ZA"/>
    </w:rPr>
  </w:style>
  <w:style w:type="paragraph" w:styleId="Heading3">
    <w:name w:val="heading 3"/>
    <w:basedOn w:val="Normal"/>
    <w:next w:val="Normal"/>
    <w:link w:val="Heading3Char"/>
    <w:unhideWhenUsed/>
    <w:qFormat/>
    <w:rsid w:val="00856BC0"/>
    <w:pPr>
      <w:keepNext/>
      <w:spacing w:line="480" w:lineRule="auto"/>
      <w:jc w:val="both"/>
      <w:outlineLvl w:val="2"/>
    </w:pPr>
    <w:rPr>
      <w:rFonts w:ascii="Arial" w:hAnsi="Arial"/>
      <w:b/>
      <w:bCs/>
      <w:sz w:val="22"/>
      <w:szCs w:val="20"/>
      <w:u w:val="single"/>
      <w:lang w:val="en-ZA"/>
    </w:rPr>
  </w:style>
  <w:style w:type="paragraph" w:styleId="Heading4">
    <w:name w:val="heading 4"/>
    <w:basedOn w:val="Normal"/>
    <w:next w:val="Normal"/>
    <w:link w:val="Heading4Char"/>
    <w:unhideWhenUsed/>
    <w:qFormat/>
    <w:rsid w:val="00856BC0"/>
    <w:pPr>
      <w:keepNext/>
      <w:jc w:val="both"/>
      <w:outlineLvl w:val="3"/>
    </w:pPr>
    <w:rPr>
      <w:rFonts w:ascii="Arial" w:hAnsi="Arial"/>
      <w:b/>
      <w:bCs/>
      <w:lang w:val="en-ZA"/>
    </w:rPr>
  </w:style>
  <w:style w:type="paragraph" w:styleId="Heading5">
    <w:name w:val="heading 5"/>
    <w:basedOn w:val="Normal"/>
    <w:next w:val="Normal"/>
    <w:link w:val="Heading5Char"/>
    <w:semiHidden/>
    <w:unhideWhenUsed/>
    <w:qFormat/>
    <w:rsid w:val="00856BC0"/>
    <w:pPr>
      <w:keepNext/>
      <w:spacing w:line="360" w:lineRule="auto"/>
      <w:outlineLvl w:val="4"/>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6BC0"/>
    <w:rPr>
      <w:rFonts w:ascii="Arial" w:eastAsia="Times New Roman" w:hAnsi="Arial" w:cs="Times New Roman"/>
      <w:b/>
      <w:bCs/>
      <w:szCs w:val="20"/>
    </w:rPr>
  </w:style>
  <w:style w:type="character" w:customStyle="1" w:styleId="Heading2Char">
    <w:name w:val="Heading 2 Char"/>
    <w:basedOn w:val="DefaultParagraphFont"/>
    <w:link w:val="Heading2"/>
    <w:rsid w:val="00856BC0"/>
    <w:rPr>
      <w:rFonts w:ascii="Arial" w:eastAsia="Times New Roman" w:hAnsi="Arial" w:cs="Times New Roman"/>
      <w:b/>
      <w:bCs/>
      <w:szCs w:val="20"/>
    </w:rPr>
  </w:style>
  <w:style w:type="character" w:customStyle="1" w:styleId="Heading3Char">
    <w:name w:val="Heading 3 Char"/>
    <w:basedOn w:val="DefaultParagraphFont"/>
    <w:link w:val="Heading3"/>
    <w:rsid w:val="00856BC0"/>
    <w:rPr>
      <w:rFonts w:ascii="Arial" w:eastAsia="Times New Roman" w:hAnsi="Arial" w:cs="Times New Roman"/>
      <w:b/>
      <w:bCs/>
      <w:szCs w:val="20"/>
      <w:u w:val="single"/>
    </w:rPr>
  </w:style>
  <w:style w:type="character" w:customStyle="1" w:styleId="Heading4Char">
    <w:name w:val="Heading 4 Char"/>
    <w:basedOn w:val="DefaultParagraphFont"/>
    <w:link w:val="Heading4"/>
    <w:rsid w:val="00856BC0"/>
    <w:rPr>
      <w:rFonts w:ascii="Arial" w:eastAsia="Times New Roman" w:hAnsi="Arial" w:cs="Times New Roman"/>
      <w:b/>
      <w:bCs/>
      <w:sz w:val="24"/>
      <w:szCs w:val="24"/>
    </w:rPr>
  </w:style>
  <w:style w:type="character" w:customStyle="1" w:styleId="Heading5Char">
    <w:name w:val="Heading 5 Char"/>
    <w:basedOn w:val="DefaultParagraphFont"/>
    <w:link w:val="Heading5"/>
    <w:semiHidden/>
    <w:rsid w:val="00856BC0"/>
    <w:rPr>
      <w:rFonts w:ascii="Arial" w:eastAsia="Times New Roman" w:hAnsi="Arial" w:cs="Times New Roman"/>
      <w:b/>
      <w:bCs/>
      <w:szCs w:val="24"/>
      <w:lang w:val="en-GB"/>
    </w:rPr>
  </w:style>
  <w:style w:type="paragraph" w:styleId="BodyText">
    <w:name w:val="Body Text"/>
    <w:basedOn w:val="Normal"/>
    <w:link w:val="BodyTextChar"/>
    <w:semiHidden/>
    <w:unhideWhenUsed/>
    <w:rsid w:val="00856BC0"/>
    <w:pPr>
      <w:spacing w:line="360" w:lineRule="auto"/>
      <w:jc w:val="both"/>
    </w:pPr>
    <w:rPr>
      <w:rFonts w:ascii="Arial" w:hAnsi="Arial"/>
      <w:sz w:val="22"/>
      <w:szCs w:val="20"/>
    </w:rPr>
  </w:style>
  <w:style w:type="character" w:customStyle="1" w:styleId="BodyTextChar">
    <w:name w:val="Body Text Char"/>
    <w:basedOn w:val="DefaultParagraphFont"/>
    <w:link w:val="BodyText"/>
    <w:semiHidden/>
    <w:rsid w:val="00856BC0"/>
    <w:rPr>
      <w:rFonts w:ascii="Arial" w:eastAsia="Times New Roman" w:hAnsi="Arial" w:cs="Times New Roman"/>
      <w:szCs w:val="20"/>
      <w:lang w:val="en-GB"/>
    </w:rPr>
  </w:style>
  <w:style w:type="paragraph" w:styleId="BodyTextIndent">
    <w:name w:val="Body Text Indent"/>
    <w:basedOn w:val="Normal"/>
    <w:link w:val="BodyTextIndentChar"/>
    <w:semiHidden/>
    <w:unhideWhenUsed/>
    <w:rsid w:val="00856BC0"/>
    <w:pPr>
      <w:ind w:left="2880" w:hanging="2880"/>
    </w:pPr>
    <w:rPr>
      <w:rFonts w:ascii="Arial" w:hAnsi="Arial"/>
      <w:sz w:val="22"/>
    </w:rPr>
  </w:style>
  <w:style w:type="character" w:customStyle="1" w:styleId="BodyTextIndentChar">
    <w:name w:val="Body Text Indent Char"/>
    <w:basedOn w:val="DefaultParagraphFont"/>
    <w:link w:val="BodyTextIndent"/>
    <w:semiHidden/>
    <w:rsid w:val="00856BC0"/>
    <w:rPr>
      <w:rFonts w:ascii="Arial" w:eastAsia="Times New Roman" w:hAnsi="Arial" w:cs="Times New Roman"/>
      <w:szCs w:val="24"/>
      <w:lang w:val="en-GB"/>
    </w:rPr>
  </w:style>
  <w:style w:type="character" w:customStyle="1" w:styleId="Style2">
    <w:name w:val="Style2"/>
    <w:basedOn w:val="DefaultParagraphFont"/>
    <w:uiPriority w:val="1"/>
    <w:qFormat/>
    <w:rsid w:val="00856BC0"/>
    <w:rPr>
      <w:rFonts w:ascii="Arial" w:hAnsi="Arial" w:cs="Arial" w:hint="default"/>
      <w:b/>
      <w:bCs w:val="0"/>
      <w:sz w:val="22"/>
    </w:rPr>
  </w:style>
  <w:style w:type="paragraph" w:styleId="BalloonText">
    <w:name w:val="Balloon Text"/>
    <w:basedOn w:val="Normal"/>
    <w:link w:val="BalloonTextChar"/>
    <w:uiPriority w:val="99"/>
    <w:semiHidden/>
    <w:unhideWhenUsed/>
    <w:rsid w:val="00856BC0"/>
    <w:rPr>
      <w:rFonts w:ascii="Tahoma" w:hAnsi="Tahoma" w:cs="Tahoma"/>
      <w:sz w:val="16"/>
      <w:szCs w:val="16"/>
    </w:rPr>
  </w:style>
  <w:style w:type="character" w:customStyle="1" w:styleId="BalloonTextChar">
    <w:name w:val="Balloon Text Char"/>
    <w:basedOn w:val="DefaultParagraphFont"/>
    <w:link w:val="BalloonText"/>
    <w:uiPriority w:val="99"/>
    <w:semiHidden/>
    <w:rsid w:val="00856BC0"/>
    <w:rPr>
      <w:rFonts w:ascii="Tahoma" w:eastAsia="Times New Roman" w:hAnsi="Tahoma" w:cs="Tahoma"/>
      <w:sz w:val="16"/>
      <w:szCs w:val="16"/>
      <w:lang w:val="en-GB"/>
    </w:rPr>
  </w:style>
  <w:style w:type="paragraph" w:styleId="ListParagraph">
    <w:name w:val="List Paragraph"/>
    <w:basedOn w:val="Normal"/>
    <w:uiPriority w:val="34"/>
    <w:qFormat/>
    <w:rsid w:val="00A70C46"/>
    <w:pPr>
      <w:spacing w:before="120" w:after="320"/>
      <w:ind w:left="720"/>
      <w:contextualSpacing/>
      <w:jc w:val="both"/>
    </w:pPr>
    <w:rPr>
      <w:rFonts w:ascii="Arial" w:eastAsiaTheme="minorHAnsi" w:hAnsi="Arial" w:cstheme="minorBidi"/>
      <w:sz w:val="22"/>
      <w:szCs w:val="22"/>
      <w:lang w:val="en-US" w:bidi="en-US"/>
    </w:rPr>
  </w:style>
  <w:style w:type="paragraph" w:styleId="FootnoteText">
    <w:name w:val="footnote text"/>
    <w:basedOn w:val="Normal"/>
    <w:link w:val="FootnoteTextChar"/>
    <w:uiPriority w:val="99"/>
    <w:semiHidden/>
    <w:unhideWhenUsed/>
    <w:rsid w:val="00F37D0E"/>
    <w:rPr>
      <w:sz w:val="20"/>
      <w:szCs w:val="20"/>
    </w:rPr>
  </w:style>
  <w:style w:type="character" w:customStyle="1" w:styleId="FootnoteTextChar">
    <w:name w:val="Footnote Text Char"/>
    <w:basedOn w:val="DefaultParagraphFont"/>
    <w:link w:val="FootnoteText"/>
    <w:uiPriority w:val="99"/>
    <w:semiHidden/>
    <w:rsid w:val="00F37D0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F37D0E"/>
    <w:rPr>
      <w:vertAlign w:val="superscript"/>
    </w:rPr>
  </w:style>
  <w:style w:type="paragraph" w:styleId="Header">
    <w:name w:val="header"/>
    <w:basedOn w:val="Normal"/>
    <w:link w:val="HeaderChar"/>
    <w:uiPriority w:val="99"/>
    <w:semiHidden/>
    <w:unhideWhenUsed/>
    <w:rsid w:val="00CC727E"/>
    <w:pPr>
      <w:tabs>
        <w:tab w:val="center" w:pos="4513"/>
        <w:tab w:val="right" w:pos="9026"/>
      </w:tabs>
    </w:pPr>
  </w:style>
  <w:style w:type="character" w:customStyle="1" w:styleId="HeaderChar">
    <w:name w:val="Header Char"/>
    <w:basedOn w:val="DefaultParagraphFont"/>
    <w:link w:val="Header"/>
    <w:uiPriority w:val="99"/>
    <w:semiHidden/>
    <w:rsid w:val="00CC72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C727E"/>
    <w:pPr>
      <w:tabs>
        <w:tab w:val="center" w:pos="4513"/>
        <w:tab w:val="right" w:pos="9026"/>
      </w:tabs>
    </w:pPr>
  </w:style>
  <w:style w:type="character" w:customStyle="1" w:styleId="FooterChar">
    <w:name w:val="Footer Char"/>
    <w:basedOn w:val="DefaultParagraphFont"/>
    <w:link w:val="Footer"/>
    <w:uiPriority w:val="99"/>
    <w:rsid w:val="00CC727E"/>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BC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856BC0"/>
    <w:pPr>
      <w:keepNext/>
      <w:jc w:val="both"/>
      <w:outlineLvl w:val="0"/>
    </w:pPr>
    <w:rPr>
      <w:rFonts w:ascii="Arial" w:hAnsi="Arial"/>
      <w:b/>
      <w:bCs/>
      <w:sz w:val="22"/>
      <w:szCs w:val="20"/>
      <w:lang w:val="en-ZA"/>
    </w:rPr>
  </w:style>
  <w:style w:type="paragraph" w:styleId="Heading2">
    <w:name w:val="heading 2"/>
    <w:basedOn w:val="Normal"/>
    <w:next w:val="Normal"/>
    <w:link w:val="Heading2Char"/>
    <w:unhideWhenUsed/>
    <w:qFormat/>
    <w:rsid w:val="00856BC0"/>
    <w:pPr>
      <w:keepNext/>
      <w:jc w:val="center"/>
      <w:outlineLvl w:val="1"/>
    </w:pPr>
    <w:rPr>
      <w:rFonts w:ascii="Arial" w:hAnsi="Arial"/>
      <w:b/>
      <w:bCs/>
      <w:sz w:val="22"/>
      <w:szCs w:val="20"/>
      <w:lang w:val="en-ZA"/>
    </w:rPr>
  </w:style>
  <w:style w:type="paragraph" w:styleId="Heading3">
    <w:name w:val="heading 3"/>
    <w:basedOn w:val="Normal"/>
    <w:next w:val="Normal"/>
    <w:link w:val="Heading3Char"/>
    <w:unhideWhenUsed/>
    <w:qFormat/>
    <w:rsid w:val="00856BC0"/>
    <w:pPr>
      <w:keepNext/>
      <w:spacing w:line="480" w:lineRule="auto"/>
      <w:jc w:val="both"/>
      <w:outlineLvl w:val="2"/>
    </w:pPr>
    <w:rPr>
      <w:rFonts w:ascii="Arial" w:hAnsi="Arial"/>
      <w:b/>
      <w:bCs/>
      <w:sz w:val="22"/>
      <w:szCs w:val="20"/>
      <w:u w:val="single"/>
      <w:lang w:val="en-ZA"/>
    </w:rPr>
  </w:style>
  <w:style w:type="paragraph" w:styleId="Heading4">
    <w:name w:val="heading 4"/>
    <w:basedOn w:val="Normal"/>
    <w:next w:val="Normal"/>
    <w:link w:val="Heading4Char"/>
    <w:unhideWhenUsed/>
    <w:qFormat/>
    <w:rsid w:val="00856BC0"/>
    <w:pPr>
      <w:keepNext/>
      <w:jc w:val="both"/>
      <w:outlineLvl w:val="3"/>
    </w:pPr>
    <w:rPr>
      <w:rFonts w:ascii="Arial" w:hAnsi="Arial"/>
      <w:b/>
      <w:bCs/>
      <w:lang w:val="en-ZA"/>
    </w:rPr>
  </w:style>
  <w:style w:type="paragraph" w:styleId="Heading5">
    <w:name w:val="heading 5"/>
    <w:basedOn w:val="Normal"/>
    <w:next w:val="Normal"/>
    <w:link w:val="Heading5Char"/>
    <w:semiHidden/>
    <w:unhideWhenUsed/>
    <w:qFormat/>
    <w:rsid w:val="00856BC0"/>
    <w:pPr>
      <w:keepNext/>
      <w:spacing w:line="360" w:lineRule="auto"/>
      <w:outlineLvl w:val="4"/>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6BC0"/>
    <w:rPr>
      <w:rFonts w:ascii="Arial" w:eastAsia="Times New Roman" w:hAnsi="Arial" w:cs="Times New Roman"/>
      <w:b/>
      <w:bCs/>
      <w:szCs w:val="20"/>
    </w:rPr>
  </w:style>
  <w:style w:type="character" w:customStyle="1" w:styleId="Heading2Char">
    <w:name w:val="Heading 2 Char"/>
    <w:basedOn w:val="DefaultParagraphFont"/>
    <w:link w:val="Heading2"/>
    <w:rsid w:val="00856BC0"/>
    <w:rPr>
      <w:rFonts w:ascii="Arial" w:eastAsia="Times New Roman" w:hAnsi="Arial" w:cs="Times New Roman"/>
      <w:b/>
      <w:bCs/>
      <w:szCs w:val="20"/>
    </w:rPr>
  </w:style>
  <w:style w:type="character" w:customStyle="1" w:styleId="Heading3Char">
    <w:name w:val="Heading 3 Char"/>
    <w:basedOn w:val="DefaultParagraphFont"/>
    <w:link w:val="Heading3"/>
    <w:rsid w:val="00856BC0"/>
    <w:rPr>
      <w:rFonts w:ascii="Arial" w:eastAsia="Times New Roman" w:hAnsi="Arial" w:cs="Times New Roman"/>
      <w:b/>
      <w:bCs/>
      <w:szCs w:val="20"/>
      <w:u w:val="single"/>
    </w:rPr>
  </w:style>
  <w:style w:type="character" w:customStyle="1" w:styleId="Heading4Char">
    <w:name w:val="Heading 4 Char"/>
    <w:basedOn w:val="DefaultParagraphFont"/>
    <w:link w:val="Heading4"/>
    <w:rsid w:val="00856BC0"/>
    <w:rPr>
      <w:rFonts w:ascii="Arial" w:eastAsia="Times New Roman" w:hAnsi="Arial" w:cs="Times New Roman"/>
      <w:b/>
      <w:bCs/>
      <w:sz w:val="24"/>
      <w:szCs w:val="24"/>
    </w:rPr>
  </w:style>
  <w:style w:type="character" w:customStyle="1" w:styleId="Heading5Char">
    <w:name w:val="Heading 5 Char"/>
    <w:basedOn w:val="DefaultParagraphFont"/>
    <w:link w:val="Heading5"/>
    <w:semiHidden/>
    <w:rsid w:val="00856BC0"/>
    <w:rPr>
      <w:rFonts w:ascii="Arial" w:eastAsia="Times New Roman" w:hAnsi="Arial" w:cs="Times New Roman"/>
      <w:b/>
      <w:bCs/>
      <w:szCs w:val="24"/>
      <w:lang w:val="en-GB"/>
    </w:rPr>
  </w:style>
  <w:style w:type="paragraph" w:styleId="BodyText">
    <w:name w:val="Body Text"/>
    <w:basedOn w:val="Normal"/>
    <w:link w:val="BodyTextChar"/>
    <w:semiHidden/>
    <w:unhideWhenUsed/>
    <w:rsid w:val="00856BC0"/>
    <w:pPr>
      <w:spacing w:line="360" w:lineRule="auto"/>
      <w:jc w:val="both"/>
    </w:pPr>
    <w:rPr>
      <w:rFonts w:ascii="Arial" w:hAnsi="Arial"/>
      <w:sz w:val="22"/>
      <w:szCs w:val="20"/>
    </w:rPr>
  </w:style>
  <w:style w:type="character" w:customStyle="1" w:styleId="BodyTextChar">
    <w:name w:val="Body Text Char"/>
    <w:basedOn w:val="DefaultParagraphFont"/>
    <w:link w:val="BodyText"/>
    <w:semiHidden/>
    <w:rsid w:val="00856BC0"/>
    <w:rPr>
      <w:rFonts w:ascii="Arial" w:eastAsia="Times New Roman" w:hAnsi="Arial" w:cs="Times New Roman"/>
      <w:szCs w:val="20"/>
      <w:lang w:val="en-GB"/>
    </w:rPr>
  </w:style>
  <w:style w:type="paragraph" w:styleId="BodyTextIndent">
    <w:name w:val="Body Text Indent"/>
    <w:basedOn w:val="Normal"/>
    <w:link w:val="BodyTextIndentChar"/>
    <w:semiHidden/>
    <w:unhideWhenUsed/>
    <w:rsid w:val="00856BC0"/>
    <w:pPr>
      <w:ind w:left="2880" w:hanging="2880"/>
    </w:pPr>
    <w:rPr>
      <w:rFonts w:ascii="Arial" w:hAnsi="Arial"/>
      <w:sz w:val="22"/>
    </w:rPr>
  </w:style>
  <w:style w:type="character" w:customStyle="1" w:styleId="BodyTextIndentChar">
    <w:name w:val="Body Text Indent Char"/>
    <w:basedOn w:val="DefaultParagraphFont"/>
    <w:link w:val="BodyTextIndent"/>
    <w:semiHidden/>
    <w:rsid w:val="00856BC0"/>
    <w:rPr>
      <w:rFonts w:ascii="Arial" w:eastAsia="Times New Roman" w:hAnsi="Arial" w:cs="Times New Roman"/>
      <w:szCs w:val="24"/>
      <w:lang w:val="en-GB"/>
    </w:rPr>
  </w:style>
  <w:style w:type="character" w:customStyle="1" w:styleId="Style2">
    <w:name w:val="Style2"/>
    <w:basedOn w:val="DefaultParagraphFont"/>
    <w:uiPriority w:val="1"/>
    <w:qFormat/>
    <w:rsid w:val="00856BC0"/>
    <w:rPr>
      <w:rFonts w:ascii="Arial" w:hAnsi="Arial" w:cs="Arial" w:hint="default"/>
      <w:b/>
      <w:bCs w:val="0"/>
      <w:sz w:val="22"/>
    </w:rPr>
  </w:style>
  <w:style w:type="paragraph" w:styleId="BalloonText">
    <w:name w:val="Balloon Text"/>
    <w:basedOn w:val="Normal"/>
    <w:link w:val="BalloonTextChar"/>
    <w:uiPriority w:val="99"/>
    <w:semiHidden/>
    <w:unhideWhenUsed/>
    <w:rsid w:val="00856BC0"/>
    <w:rPr>
      <w:rFonts w:ascii="Tahoma" w:hAnsi="Tahoma" w:cs="Tahoma"/>
      <w:sz w:val="16"/>
      <w:szCs w:val="16"/>
    </w:rPr>
  </w:style>
  <w:style w:type="character" w:customStyle="1" w:styleId="BalloonTextChar">
    <w:name w:val="Balloon Text Char"/>
    <w:basedOn w:val="DefaultParagraphFont"/>
    <w:link w:val="BalloonText"/>
    <w:uiPriority w:val="99"/>
    <w:semiHidden/>
    <w:rsid w:val="00856BC0"/>
    <w:rPr>
      <w:rFonts w:ascii="Tahoma" w:eastAsia="Times New Roman" w:hAnsi="Tahoma" w:cs="Tahoma"/>
      <w:sz w:val="16"/>
      <w:szCs w:val="16"/>
      <w:lang w:val="en-GB"/>
    </w:rPr>
  </w:style>
  <w:style w:type="paragraph" w:styleId="ListParagraph">
    <w:name w:val="List Paragraph"/>
    <w:basedOn w:val="Normal"/>
    <w:uiPriority w:val="34"/>
    <w:qFormat/>
    <w:rsid w:val="00A70C46"/>
    <w:pPr>
      <w:spacing w:before="120" w:after="320"/>
      <w:ind w:left="720"/>
      <w:contextualSpacing/>
      <w:jc w:val="both"/>
    </w:pPr>
    <w:rPr>
      <w:rFonts w:ascii="Arial" w:eastAsiaTheme="minorHAnsi" w:hAnsi="Arial" w:cstheme="minorBidi"/>
      <w:sz w:val="22"/>
      <w:szCs w:val="22"/>
      <w:lang w:val="en-US" w:bidi="en-US"/>
    </w:rPr>
  </w:style>
  <w:style w:type="paragraph" w:styleId="FootnoteText">
    <w:name w:val="footnote text"/>
    <w:basedOn w:val="Normal"/>
    <w:link w:val="FootnoteTextChar"/>
    <w:uiPriority w:val="99"/>
    <w:semiHidden/>
    <w:unhideWhenUsed/>
    <w:rsid w:val="00F37D0E"/>
    <w:rPr>
      <w:sz w:val="20"/>
      <w:szCs w:val="20"/>
    </w:rPr>
  </w:style>
  <w:style w:type="character" w:customStyle="1" w:styleId="FootnoteTextChar">
    <w:name w:val="Footnote Text Char"/>
    <w:basedOn w:val="DefaultParagraphFont"/>
    <w:link w:val="FootnoteText"/>
    <w:uiPriority w:val="99"/>
    <w:semiHidden/>
    <w:rsid w:val="00F37D0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F37D0E"/>
    <w:rPr>
      <w:vertAlign w:val="superscript"/>
    </w:rPr>
  </w:style>
  <w:style w:type="paragraph" w:styleId="Header">
    <w:name w:val="header"/>
    <w:basedOn w:val="Normal"/>
    <w:link w:val="HeaderChar"/>
    <w:uiPriority w:val="99"/>
    <w:semiHidden/>
    <w:unhideWhenUsed/>
    <w:rsid w:val="00CC727E"/>
    <w:pPr>
      <w:tabs>
        <w:tab w:val="center" w:pos="4513"/>
        <w:tab w:val="right" w:pos="9026"/>
      </w:tabs>
    </w:pPr>
  </w:style>
  <w:style w:type="character" w:customStyle="1" w:styleId="HeaderChar">
    <w:name w:val="Header Char"/>
    <w:basedOn w:val="DefaultParagraphFont"/>
    <w:link w:val="Header"/>
    <w:uiPriority w:val="99"/>
    <w:semiHidden/>
    <w:rsid w:val="00CC72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C727E"/>
    <w:pPr>
      <w:tabs>
        <w:tab w:val="center" w:pos="4513"/>
        <w:tab w:val="right" w:pos="9026"/>
      </w:tabs>
    </w:pPr>
  </w:style>
  <w:style w:type="character" w:customStyle="1" w:styleId="FooterChar">
    <w:name w:val="Footer Char"/>
    <w:basedOn w:val="DefaultParagraphFont"/>
    <w:link w:val="Footer"/>
    <w:uiPriority w:val="99"/>
    <w:rsid w:val="00CC727E"/>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E0427AAA3D7409A92492265B704A74B"/>
        <w:category>
          <w:name w:val="General"/>
          <w:gallery w:val="placeholder"/>
        </w:category>
        <w:types>
          <w:type w:val="bbPlcHdr"/>
        </w:types>
        <w:behaviors>
          <w:behavior w:val="content"/>
        </w:behaviors>
        <w:guid w:val="{C00E4AEA-BFB4-41F1-BB87-2036C20769C4}"/>
      </w:docPartPr>
      <w:docPartBody>
        <w:p w:rsidR="00C12776" w:rsidRDefault="009101F3" w:rsidP="009101F3">
          <w:pPr>
            <w:pStyle w:val="7E0427AAA3D7409A92492265B704A74B"/>
          </w:pPr>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101F3"/>
    <w:rsid w:val="000A0BD9"/>
    <w:rsid w:val="0030709E"/>
    <w:rsid w:val="00462CE8"/>
    <w:rsid w:val="004E2BB4"/>
    <w:rsid w:val="00563DE2"/>
    <w:rsid w:val="005C5F83"/>
    <w:rsid w:val="006F7482"/>
    <w:rsid w:val="007D7B78"/>
    <w:rsid w:val="009101F3"/>
    <w:rsid w:val="00926339"/>
    <w:rsid w:val="00B9150D"/>
    <w:rsid w:val="00C12776"/>
    <w:rsid w:val="00D12C78"/>
    <w:rsid w:val="00D2205B"/>
    <w:rsid w:val="00FD7AF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7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01F3"/>
  </w:style>
  <w:style w:type="paragraph" w:customStyle="1" w:styleId="7E0427AAA3D7409A92492265B704A74B">
    <w:name w:val="7E0427AAA3D7409A92492265B704A74B"/>
    <w:rsid w:val="009101F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E0095-97EB-4678-AE76-32776D1C1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1726</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derrickb</dc:creator>
  <cp:lastModifiedBy>derrickb</cp:lastModifiedBy>
  <cp:revision>13</cp:revision>
  <cp:lastPrinted>2013-11-06T12:14:00Z</cp:lastPrinted>
  <dcterms:created xsi:type="dcterms:W3CDTF">2013-09-27T09:33:00Z</dcterms:created>
  <dcterms:modified xsi:type="dcterms:W3CDTF">2013-11-06T12:25:00Z</dcterms:modified>
</cp:coreProperties>
</file>